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@EU_Health - UnitedInProtection </w:t>
      </w:r>
    </w:p>
    <w:p w:rsidR="00000000" w:rsidDel="00000000" w:rsidP="00000000" w:rsidRDefault="00000000" w:rsidRPr="00000000" w14:paraId="00000002">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A lifelong approach to vaccination campaign</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Pievienojieties kampaņai #UnitedInProtection un palīdziet vairot izpratni par vakcinācijas nozīmi un ieguvumiem. Vakcīnas ir drošas un efektīvas. Lai pasargātu sevi un savus tuviniekus no slimībām, mums jābūt labi informētiem par nepieciešamajām vakcīnām un balstvakcīnām.</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Aicinām jūs izmantot kampaņas #</w:t>
      </w:r>
      <w:r w:rsidDel="00000000" w:rsidR="00000000" w:rsidRPr="00000000">
        <w:rPr>
          <w:i w:val="1"/>
          <w:sz w:val="24"/>
          <w:szCs w:val="24"/>
          <w:rtl w:val="0"/>
        </w:rPr>
        <w:t xml:space="preserve">UnitedInProtection</w:t>
      </w:r>
      <w:r w:rsidDel="00000000" w:rsidR="00000000" w:rsidRPr="00000000">
        <w:rPr>
          <w:sz w:val="24"/>
          <w:szCs w:val="24"/>
          <w:rtl w:val="0"/>
        </w:rPr>
        <w:t xml:space="preserve"> materiālus, ar tiem daloties sociālajos medijos, ziņu lapās un tīmekļa vietnēs.</w:t>
      </w:r>
    </w:p>
    <w:p w:rsidR="00000000" w:rsidDel="00000000" w:rsidP="00000000" w:rsidRDefault="00000000" w:rsidRPr="00000000" w14:paraId="00000012">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8">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9">
      <w:pPr>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Editable Posters</w:t>
      </w:r>
      <w:r w:rsidDel="00000000" w:rsidR="00000000" w:rsidRPr="00000000">
        <w:rPr>
          <w:rtl w:val="0"/>
        </w:rPr>
      </w:r>
    </w:p>
    <w:p w:rsidR="00000000" w:rsidDel="00000000" w:rsidP="00000000" w:rsidRDefault="00000000" w:rsidRPr="00000000" w14:paraId="0000001A">
      <w:pPr>
        <w:rPr>
          <w:rFonts w:ascii="Roboto" w:cs="Roboto" w:eastAsia="Roboto" w:hAnsi="Roboto"/>
          <w:sz w:val="24"/>
          <w:szCs w:val="24"/>
          <w:highlight w:val="white"/>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Vakcinācija glābj dzīvības.</w:t>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Pārliecinies, vai joprojām esi aizsargāts.</w:t>
            </w:r>
          </w:p>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Vakcinējies, lai vakcīnas darbotos.</w:t>
            </w:r>
          </w:p>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highlight w:val="white"/>
              </w:rPr>
            </w:pPr>
            <w:r w:rsidDel="00000000" w:rsidR="00000000" w:rsidRPr="00000000">
              <w:rPr>
                <w:rFonts w:ascii="Roboto" w:cs="Roboto" w:eastAsia="Roboto" w:hAnsi="Roboto"/>
                <w:sz w:val="24"/>
                <w:szCs w:val="24"/>
                <w:rtl w:val="0"/>
              </w:rPr>
              <w:t xml:space="preserve">#UnitedInProtection</w:t>
            </w:r>
            <w:r w:rsidDel="00000000" w:rsidR="00000000" w:rsidRPr="00000000">
              <w:rPr>
                <w:rtl w:val="0"/>
              </w:rPr>
            </w:r>
          </w:p>
        </w:tc>
      </w:tr>
    </w:tbl>
    <w:p w:rsidR="00000000" w:rsidDel="00000000" w:rsidP="00000000" w:rsidRDefault="00000000" w:rsidRPr="00000000" w14:paraId="00000023">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4">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8">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9">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A">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C">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0">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1">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2">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3">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4">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Banners and social media cards </w:t>
      </w:r>
    </w:p>
    <w:p w:rsidR="00000000" w:rsidDel="00000000" w:rsidP="00000000" w:rsidRDefault="00000000" w:rsidRPr="00000000" w14:paraId="00000035">
      <w:pPr>
        <w:rPr>
          <w:rFonts w:ascii="Roboto" w:cs="Roboto" w:eastAsia="Roboto" w:hAnsi="Roboto"/>
          <w:sz w:val="24"/>
          <w:szCs w:val="24"/>
        </w:rPr>
      </w:pPr>
      <w:r w:rsidDel="00000000" w:rsidR="00000000" w:rsidRPr="00000000">
        <w:rPr>
          <w:rtl w:val="0"/>
        </w:rPr>
      </w:r>
    </w:p>
    <w:tbl>
      <w:tblPr>
        <w:tblStyle w:val="Table2"/>
        <w:tblW w:w="135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8850"/>
        <w:tblGridChange w:id="0">
          <w:tblGrid>
            <w:gridCol w:w="4650"/>
            <w:gridCol w:w="885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rHeight w:val="15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 +</w:t>
            </w:r>
          </w:p>
          <w:p w:rsidR="00000000" w:rsidDel="00000000" w:rsidP="00000000" w:rsidRDefault="00000000" w:rsidRPr="00000000" w14:paraId="00000039">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CARDS (IG, TW, FB, LINKEDIN)</w:t>
            </w:r>
          </w:p>
        </w:tc>
        <w:tc>
          <w:tcPr>
            <w:shd w:fill="auto" w:val="clear"/>
            <w:tcMar>
              <w:top w:w="100.0" w:type="dxa"/>
              <w:left w:w="100.0" w:type="dxa"/>
              <w:bottom w:w="100.0" w:type="dxa"/>
              <w:right w:w="100.0" w:type="dxa"/>
            </w:tcMar>
          </w:tcPr>
          <w:p w:rsidR="00000000" w:rsidDel="00000000" w:rsidP="00000000" w:rsidRDefault="00000000" w:rsidRPr="00000000" w14:paraId="0000003A">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Vakcinējies, lai vakcīnas darbotos. </w:t>
            </w:r>
          </w:p>
          <w:p w:rsidR="00000000" w:rsidDel="00000000" w:rsidP="00000000" w:rsidRDefault="00000000" w:rsidRPr="00000000" w14:paraId="0000003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#UnitedInProtection</w:t>
            </w:r>
          </w:p>
        </w:tc>
      </w:tr>
    </w:tbl>
    <w:p w:rsidR="00000000" w:rsidDel="00000000" w:rsidP="00000000" w:rsidRDefault="00000000" w:rsidRPr="00000000" w14:paraId="0000003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F">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0">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1">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3">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4">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5">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6">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7">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F">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Instagram, Facebook, Twitter - Copy Post suggestions</w:t>
      </w:r>
    </w:p>
    <w:p w:rsidR="00000000" w:rsidDel="00000000" w:rsidP="00000000" w:rsidRDefault="00000000" w:rsidRPr="00000000" w14:paraId="00000050">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51">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Piedāvātos ierakstus var izmantot, lai palīdzētu izplatīt kampaņas galvenos vēstījumus sociālajos medijos.</w:t>
      </w:r>
    </w:p>
    <w:p w:rsidR="00000000" w:rsidDel="00000000" w:rsidP="00000000" w:rsidRDefault="00000000" w:rsidRPr="00000000" w14:paraId="00000052">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Tajos ietverti trīs vēstījumi: vakcīnas ir viena no efektīvākajām metodēm aizsardzībai pret slimībām; vakcinācija ir būtiska sabiedrības veselības veicināšanā; visa mūža garumā jāseko savam vakcinācijas kalendāram.</w:t>
      </w:r>
    </w:p>
    <w:p w:rsidR="00000000" w:rsidDel="00000000" w:rsidP="00000000" w:rsidRDefault="00000000" w:rsidRPr="00000000" w14:paraId="0000005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8">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A">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7">
      <w:pPr>
        <w:rPr>
          <w:rFonts w:ascii="Roboto" w:cs="Roboto" w:eastAsia="Roboto" w:hAnsi="Roboto"/>
          <w:sz w:val="24"/>
          <w:szCs w:val="24"/>
        </w:rPr>
      </w:pPr>
      <w:r w:rsidDel="00000000" w:rsidR="00000000" w:rsidRPr="00000000">
        <w:rPr>
          <w:rtl w:val="0"/>
        </w:rPr>
      </w:r>
    </w:p>
    <w:tbl>
      <w:tblPr>
        <w:tblStyle w:val="Table3"/>
        <w:tblW w:w="7618.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0"/>
        <w:gridCol w:w="6338"/>
        <w:tblGridChange w:id="0">
          <w:tblGrid>
            <w:gridCol w:w="1280"/>
            <w:gridCol w:w="6338"/>
          </w:tblGrid>
        </w:tblGridChange>
      </w:tblGrid>
      <w:tr>
        <w:trPr>
          <w:cantSplit w:val="0"/>
          <w:trHeight w:val="570" w:hRule="atLeast"/>
          <w:tblHeader w:val="0"/>
        </w:trPr>
        <w:tc>
          <w:tcPr>
            <w:shd w:fill="ffff00" w:val="clear"/>
          </w:tcPr>
          <w:p w:rsidR="00000000" w:rsidDel="00000000" w:rsidP="00000000" w:rsidRDefault="00000000" w:rsidRPr="00000000" w14:paraId="00000068">
            <w:pPr>
              <w:spacing w:line="240" w:lineRule="auto"/>
              <w:rPr>
                <w:rFonts w:ascii="Roboto" w:cs="Roboto" w:eastAsia="Roboto" w:hAnsi="Roboto"/>
                <w:b w:val="1"/>
                <w:color w:val="222222"/>
                <w:sz w:val="24"/>
                <w:szCs w:val="24"/>
              </w:rPr>
            </w:pPr>
            <w:r w:rsidDel="00000000" w:rsidR="00000000" w:rsidRPr="00000000">
              <w:rPr>
                <w:rtl w:val="0"/>
              </w:rPr>
            </w:r>
          </w:p>
        </w:tc>
        <w:tc>
          <w:tcPr>
            <w:shd w:fill="ffff00" w:val="clear"/>
          </w:tcPr>
          <w:p w:rsidR="00000000" w:rsidDel="00000000" w:rsidP="00000000" w:rsidRDefault="00000000" w:rsidRPr="00000000" w14:paraId="00000069">
            <w:pPr>
              <w:rPr>
                <w:rFonts w:ascii="Roboto" w:cs="Roboto" w:eastAsia="Roboto" w:hAnsi="Roboto"/>
                <w:b w:val="1"/>
                <w:color w:val="222222"/>
                <w:sz w:val="24"/>
                <w:szCs w:val="24"/>
              </w:rPr>
            </w:pPr>
            <w:r w:rsidDel="00000000" w:rsidR="00000000" w:rsidRPr="00000000">
              <w:rPr>
                <w:rFonts w:ascii="Roboto" w:cs="Roboto" w:eastAsia="Roboto" w:hAnsi="Roboto"/>
                <w:b w:val="1"/>
                <w:color w:val="222222"/>
                <w:sz w:val="24"/>
                <w:szCs w:val="24"/>
                <w:rtl w:val="0"/>
              </w:rPr>
              <w:t xml:space="preserve">COPY</w:t>
            </w:r>
          </w:p>
        </w:tc>
      </w:tr>
      <w:tr>
        <w:trPr>
          <w:cantSplit w:val="0"/>
          <w:trHeight w:val="2770" w:hRule="atLeast"/>
          <w:tblHeader w:val="0"/>
        </w:trPr>
        <w:tc>
          <w:tcPr/>
          <w:p w:rsidR="00000000" w:rsidDel="00000000" w:rsidP="00000000" w:rsidRDefault="00000000" w:rsidRPr="00000000" w14:paraId="0000006A">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1</w:t>
            </w:r>
            <w:r w:rsidDel="00000000" w:rsidR="00000000" w:rsidRPr="00000000">
              <w:rPr>
                <w:rtl w:val="0"/>
              </w:rPr>
            </w:r>
          </w:p>
        </w:tc>
        <w:tc>
          <w:tcPr/>
          <w:p w:rsidR="00000000" w:rsidDel="00000000" w:rsidP="00000000" w:rsidRDefault="00000000" w:rsidRPr="00000000" w14:paraId="0000006B">
            <w:pPr>
              <w:rPr>
                <w:rFonts w:ascii="Roboto" w:cs="Roboto" w:eastAsia="Roboto" w:hAnsi="Roboto"/>
                <w:color w:val="222222"/>
                <w:sz w:val="24"/>
                <w:szCs w:val="24"/>
              </w:rPr>
            </w:pPr>
            <w:r w:rsidDel="00000000" w:rsidR="00000000" w:rsidRPr="00000000">
              <w:rPr>
                <w:rtl w:val="0"/>
              </w:rPr>
              <w:t xml:space="preserve">Vakcinācija ir vienkārša rīcība, kas aizsargā tevi un sabiedrību</w:t>
            </w:r>
            <w:r w:rsidDel="00000000" w:rsidR="00000000" w:rsidRPr="00000000">
              <w:rPr>
                <w:rFonts w:ascii="Roboto" w:cs="Roboto" w:eastAsia="Roboto" w:hAnsi="Roboto"/>
                <w:color w:val="222222"/>
                <w:sz w:val="24"/>
                <w:szCs w:val="24"/>
                <w:rtl w:val="0"/>
              </w:rPr>
              <w:t xml:space="preserve"> 🫂​</w:t>
            </w:r>
          </w:p>
          <w:p w:rsidR="00000000" w:rsidDel="00000000" w:rsidP="00000000" w:rsidRDefault="00000000" w:rsidRPr="00000000" w14:paraId="0000006C">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D">
            <w:pPr>
              <w:rPr>
                <w:rFonts w:ascii="Roboto" w:cs="Roboto" w:eastAsia="Roboto" w:hAnsi="Roboto"/>
                <w:color w:val="222222"/>
                <w:sz w:val="24"/>
                <w:szCs w:val="24"/>
              </w:rPr>
            </w:pPr>
            <w:r w:rsidDel="00000000" w:rsidR="00000000" w:rsidRPr="00000000">
              <w:rPr>
                <w:rFonts w:ascii="Roboto" w:cs="Roboto" w:eastAsia="Roboto" w:hAnsi="Roboto"/>
                <w:sz w:val="24"/>
                <w:szCs w:val="24"/>
                <w:rtl w:val="0"/>
              </w:rPr>
              <w:t xml:space="preserve">Vakcinējies, lai vakcīnas darbotos</w:t>
            </w:r>
            <w:r w:rsidDel="00000000" w:rsidR="00000000" w:rsidRPr="00000000">
              <w:rPr>
                <w:rFonts w:ascii="Roboto" w:cs="Roboto" w:eastAsia="Roboto" w:hAnsi="Roboto"/>
                <w:color w:val="222222"/>
                <w:sz w:val="24"/>
                <w:szCs w:val="24"/>
                <w:rtl w:val="0"/>
              </w:rPr>
              <w:t xml:space="preserve">!</w:t>
            </w:r>
          </w:p>
          <w:p w:rsidR="00000000" w:rsidDel="00000000" w:rsidP="00000000" w:rsidRDefault="00000000" w:rsidRPr="00000000" w14:paraId="0000006E">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F">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Šeit uzzini vairāk 🔗​</w:t>
            </w:r>
          </w:p>
          <w:p w:rsidR="00000000" w:rsidDel="00000000" w:rsidP="00000000" w:rsidRDefault="00000000" w:rsidRPr="00000000" w14:paraId="00000070">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1">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w:t>
            </w:r>
          </w:p>
        </w:tc>
      </w:tr>
      <w:tr>
        <w:trPr>
          <w:cantSplit w:val="0"/>
          <w:tblHeader w:val="0"/>
        </w:trPr>
        <w:tc>
          <w:tcPr/>
          <w:p w:rsidR="00000000" w:rsidDel="00000000" w:rsidP="00000000" w:rsidRDefault="00000000" w:rsidRPr="00000000" w14:paraId="00000072">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2</w:t>
            </w:r>
            <w:r w:rsidDel="00000000" w:rsidR="00000000" w:rsidRPr="00000000">
              <w:rPr>
                <w:rtl w:val="0"/>
              </w:rPr>
            </w:r>
          </w:p>
          <w:p w:rsidR="00000000" w:rsidDel="00000000" w:rsidP="00000000" w:rsidRDefault="00000000" w:rsidRPr="00000000" w14:paraId="00000073">
            <w:pPr>
              <w:spacing w:line="240" w:lineRule="auto"/>
              <w:rPr>
                <w:rFonts w:ascii="Roboto" w:cs="Roboto" w:eastAsia="Roboto" w:hAnsi="Roboto"/>
                <w:color w:val="222222"/>
                <w:sz w:val="24"/>
                <w:szCs w:val="24"/>
              </w:rPr>
            </w:pPr>
            <w:r w:rsidDel="00000000" w:rsidR="00000000" w:rsidRPr="00000000">
              <w:rPr>
                <w:rtl w:val="0"/>
              </w:rPr>
            </w:r>
          </w:p>
        </w:tc>
        <w:tc>
          <w:tcPr/>
          <w:p w:rsidR="00000000" w:rsidDel="00000000" w:rsidP="00000000" w:rsidRDefault="00000000" w:rsidRPr="00000000" w14:paraId="00000074">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 ​ Vakcinācija ir viens no efektīvākajiem veidiem, kā pasargāt sevi no infekcijas slimībām.</w:t>
            </w:r>
          </w:p>
          <w:p w:rsidR="00000000" w:rsidDel="00000000" w:rsidP="00000000" w:rsidRDefault="00000000" w:rsidRPr="00000000" w14:paraId="00000075">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6">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Daudz nepiepūloties, Tu vari dzīvot veselīgāk.​</w:t>
            </w:r>
          </w:p>
          <w:p w:rsidR="00000000" w:rsidDel="00000000" w:rsidP="00000000" w:rsidRDefault="00000000" w:rsidRPr="00000000" w14:paraId="00000077">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8">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Uzzini vairāk 🔗​</w:t>
            </w:r>
          </w:p>
        </w:tc>
      </w:tr>
      <w:tr>
        <w:trPr>
          <w:cantSplit w:val="0"/>
          <w:tblHeader w:val="0"/>
        </w:trPr>
        <w:tc>
          <w:tcPr/>
          <w:p w:rsidR="00000000" w:rsidDel="00000000" w:rsidP="00000000" w:rsidRDefault="00000000" w:rsidRPr="00000000" w14:paraId="00000079">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3</w:t>
            </w:r>
            <w:r w:rsidDel="00000000" w:rsidR="00000000" w:rsidRPr="00000000">
              <w:rPr>
                <w:rtl w:val="0"/>
              </w:rPr>
            </w:r>
          </w:p>
        </w:tc>
        <w:tc>
          <w:tcPr/>
          <w:p w:rsidR="00000000" w:rsidDel="00000000" w:rsidP="00000000" w:rsidRDefault="00000000" w:rsidRPr="00000000" w14:paraId="0000007A">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Vakcīnas un balstvakcīnas mūs pasargā. #UnitedInProtection</w:t>
            </w:r>
          </w:p>
          <w:p w:rsidR="00000000" w:rsidDel="00000000" w:rsidP="00000000" w:rsidRDefault="00000000" w:rsidRPr="00000000" w14:paraId="0000007B">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w:t>
            </w:r>
          </w:p>
          <w:p w:rsidR="00000000" w:rsidDel="00000000" w:rsidP="00000000" w:rsidRDefault="00000000" w:rsidRPr="00000000" w14:paraId="0000007C">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Vienmēr rūpēsimies par savu veselību. 🫂​</w:t>
            </w:r>
          </w:p>
          <w:p w:rsidR="00000000" w:rsidDel="00000000" w:rsidP="00000000" w:rsidRDefault="00000000" w:rsidRPr="00000000" w14:paraId="0000007D">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E">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Vakcinējies, lai vakcīnas darbotos.</w:t>
            </w:r>
          </w:p>
          <w:p w:rsidR="00000000" w:rsidDel="00000000" w:rsidP="00000000" w:rsidRDefault="00000000" w:rsidRPr="00000000" w14:paraId="0000007F">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80">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Uzzini vairāk 🔗​</w:t>
            </w:r>
          </w:p>
        </w:tc>
      </w:tr>
    </w:tbl>
    <w:p w:rsidR="00000000" w:rsidDel="00000000" w:rsidP="00000000" w:rsidRDefault="00000000" w:rsidRPr="00000000" w14:paraId="0000008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3">
      <w:pPr>
        <w:rPr>
          <w:rFonts w:ascii="Roboto" w:cs="Roboto" w:eastAsia="Roboto" w:hAnsi="Roboto"/>
          <w:sz w:val="24"/>
          <w:szCs w:val="24"/>
        </w:rPr>
      </w:pPr>
      <w:r w:rsidDel="00000000" w:rsidR="00000000" w:rsidRPr="00000000">
        <w:rPr>
          <w:rtl w:val="0"/>
        </w:rPr>
      </w:r>
    </w:p>
    <w:tbl>
      <w:tblPr>
        <w:tblStyle w:val="Table4"/>
        <w:tblW w:w="6978.0" w:type="dxa"/>
        <w:jc w:val="left"/>
        <w:tblInd w:w="-100.0" w:type="dxa"/>
        <w:tblLayout w:type="fixed"/>
        <w:tblLook w:val="0600"/>
      </w:tblPr>
      <w:tblGrid>
        <w:gridCol w:w="6978"/>
        <w:tblGridChange w:id="0">
          <w:tblGrid>
            <w:gridCol w:w="6978"/>
          </w:tblGrid>
        </w:tblGridChange>
      </w:tblGrid>
      <w:tr>
        <w:trPr>
          <w:cantSplit w:val="0"/>
          <w:trHeight w:val="245"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100.0" w:type="dxa"/>
              <w:left w:w="100.0" w:type="dxa"/>
              <w:bottom w:w="100.0" w:type="dxa"/>
              <w:right w:w="100.0" w:type="dxa"/>
            </w:tcMar>
          </w:tcPr>
          <w:p w:rsidR="00000000" w:rsidDel="00000000" w:rsidP="00000000" w:rsidRDefault="00000000" w:rsidRPr="00000000" w14:paraId="00000084">
            <w:pPr>
              <w:widowControl w:val="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 suggestions</w:t>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5">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Vakcīnas ir drošas, un tās var pasargāt no smagas saslimšanas vai pat nāves.</w:t>
            </w:r>
          </w:p>
          <w:p w:rsidR="00000000" w:rsidDel="00000000" w:rsidP="00000000" w:rsidRDefault="00000000" w:rsidRPr="00000000" w14:paraId="00000086">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Vakcinējies, lai vakcīnas darbotos. </w:t>
            </w:r>
          </w:p>
          <w:p w:rsidR="00000000" w:rsidDel="00000000" w:rsidP="00000000" w:rsidRDefault="00000000" w:rsidRPr="00000000" w14:paraId="00000087">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8">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Jo labāk informēti būsim par vakcināciju, jo labāk varēsim viens otru pasargāt.</w:t>
            </w:r>
          </w:p>
          <w:p w:rsidR="00000000" w:rsidDel="00000000" w:rsidP="00000000" w:rsidRDefault="00000000" w:rsidRPr="00000000" w14:paraId="00000089">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Vakcinējies, lai vakcīnas darbotos. </w:t>
            </w:r>
          </w:p>
          <w:p w:rsidR="00000000" w:rsidDel="00000000" w:rsidP="00000000" w:rsidRDefault="00000000" w:rsidRPr="00000000" w14:paraId="0000008A">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95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B">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Vakcīnas mūs pasargā no infekcijas slimībām.</w:t>
            </w:r>
          </w:p>
          <w:p w:rsidR="00000000" w:rsidDel="00000000" w:rsidP="00000000" w:rsidRDefault="00000000" w:rsidRPr="00000000" w14:paraId="0000008C">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Vakcinējies, lai vakcīnas darbotos. </w:t>
            </w:r>
          </w:p>
          <w:p w:rsidR="00000000" w:rsidDel="00000000" w:rsidP="00000000" w:rsidRDefault="00000000" w:rsidRPr="00000000" w14:paraId="0000008D">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bl>
    <w:p w:rsidR="00000000" w:rsidDel="00000000" w:rsidP="00000000" w:rsidRDefault="00000000" w:rsidRPr="00000000" w14:paraId="0000008E">
      <w:pPr>
        <w:spacing w:after="240" w:before="240" w:lineRule="auto"/>
        <w:rPr>
          <w:sz w:val="16"/>
          <w:szCs w:val="16"/>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I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tcPr>
      <w:shd w:color="auto" w:fill="ffffff" w:val="clear"/>
    </w:tcPr>
  </w:style>
  <w:style w:type="character" w:styleId="Rimandocommento">
    <w:name w:val="annotation reference"/>
    <w:basedOn w:val="Carpredefinitoparagrafo"/>
    <w:uiPriority w:val="99"/>
    <w:semiHidden w:val="1"/>
    <w:unhideWhenUsed w:val="1"/>
    <w:rsid w:val="0066103D"/>
    <w:rPr>
      <w:sz w:val="16"/>
      <w:szCs w:val="16"/>
    </w:rPr>
  </w:style>
  <w:style w:type="paragraph" w:styleId="Testocommento">
    <w:name w:val="annotation text"/>
    <w:basedOn w:val="Normale"/>
    <w:link w:val="TestocommentoCarattere"/>
    <w:uiPriority w:val="99"/>
    <w:semiHidden w:val="1"/>
    <w:unhideWhenUsed w:val="1"/>
    <w:rsid w:val="0066103D"/>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66103D"/>
    <w:rPr>
      <w:sz w:val="20"/>
      <w:szCs w:val="20"/>
    </w:rPr>
  </w:style>
  <w:style w:type="paragraph" w:styleId="Soggettocommento">
    <w:name w:val="annotation subject"/>
    <w:basedOn w:val="Testocommento"/>
    <w:next w:val="Testocommento"/>
    <w:link w:val="SoggettocommentoCarattere"/>
    <w:uiPriority w:val="99"/>
    <w:semiHidden w:val="1"/>
    <w:unhideWhenUsed w:val="1"/>
    <w:rsid w:val="0066103D"/>
    <w:rPr>
      <w:b w:val="1"/>
      <w:bCs w:val="1"/>
    </w:rPr>
  </w:style>
  <w:style w:type="character" w:styleId="SoggettocommentoCarattere" w:customStyle="1">
    <w:name w:val="Soggetto commento Carattere"/>
    <w:basedOn w:val="TestocommentoCarattere"/>
    <w:link w:val="Soggettocommento"/>
    <w:uiPriority w:val="99"/>
    <w:semiHidden w:val="1"/>
    <w:rsid w:val="0066103D"/>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left w:w="115.0" w:type="dxa"/>
        <w:right w:w="115.0" w:type="dxa"/>
      </w:tblCellMar>
    </w:tblPr>
    <w:tcPr>
      <w:shd w:color="auto" w:fill="ffffff" w:val="clear"/>
    </w:tcPr>
  </w:style>
  <w:style w:type="table" w:styleId="a5" w:customStyle="1">
    <w:basedOn w:val="Tabellanormale"/>
    <w:tblPr>
      <w:tblStyleRowBandSize w:val="1"/>
      <w:tblStyleColBandSize w:val="1"/>
      <w:tblCellMar>
        <w:top w:w="100.0" w:type="dxa"/>
        <w:left w:w="100.0" w:type="dxa"/>
        <w:bottom w:w="100.0" w:type="dxa"/>
        <w:right w:w="100.0" w:type="dxa"/>
      </w:tblCellMar>
    </w:tblPr>
  </w:style>
  <w:style w:type="table" w:styleId="a6" w:customStyle="1">
    <w:basedOn w:val="Tabellanormale"/>
    <w:tblPr>
      <w:tblStyleRowBandSize w:val="1"/>
      <w:tblStyleColBandSize w:val="1"/>
      <w:tblCellMar>
        <w:left w:w="115.0" w:type="dxa"/>
        <w:right w:w="115.0" w:type="dxa"/>
      </w:tblCellMar>
    </w:tblPr>
    <w:tcPr>
      <w:shd w:color="auto" w:fill="ffffff" w:val="clear"/>
    </w:tcPr>
  </w:style>
  <w:style w:type="table" w:styleId="a7" w:customStyle="1">
    <w:basedOn w:val="Tabellanormale"/>
    <w:tblPr>
      <w:tblStyleRowBandSize w:val="1"/>
      <w:tblStyleColBandSize w:val="1"/>
      <w:tblCellMar>
        <w:left w:w="115.0" w:type="dxa"/>
        <w:right w:w="115.0" w:type="dxa"/>
      </w:tblCellMar>
    </w:tblPr>
    <w:tcPr>
      <w:shd w:color="auto" w:fill="ffffff" w:val="clear"/>
    </w:tcPr>
  </w:style>
  <w:style w:type="table" w:styleId="a8" w:customStyle="1">
    <w:basedOn w:val="Tabellanormale"/>
    <w:tblPr>
      <w:tblStyleRowBandSize w:val="1"/>
      <w:tblStyleColBandSize w:val="1"/>
      <w:tblCellMar>
        <w:left w:w="115.0" w:type="dxa"/>
        <w:right w:w="115.0" w:type="dxa"/>
      </w:tblCellMar>
    </w:tblPr>
    <w:tcPr>
      <w:shd w:color="auto" w:fill="ffffff" w:val="clear"/>
    </w:tcPr>
  </w:style>
  <w:style w:type="table" w:styleId="a9" w:customStyle="1">
    <w:basedOn w:val="Tabellanormale"/>
    <w:tblPr>
      <w:tblStyleRowBandSize w:val="1"/>
      <w:tblStyleColBandSize w:val="1"/>
      <w:tblCellMar>
        <w:left w:w="115.0" w:type="dxa"/>
        <w:right w:w="115.0" w:type="dxa"/>
      </w:tblCellMar>
    </w:tblPr>
    <w:tcPr>
      <w:shd w:color="auto" w:fill="ffffff" w:val="clear"/>
    </w:tcPr>
  </w:style>
  <w:style w:type="table" w:styleId="aa" w:customStyle="1">
    <w:basedOn w:val="Tabellanormale"/>
    <w:tblPr>
      <w:tblStyleRowBandSize w:val="1"/>
      <w:tblStyleColBandSize w:val="1"/>
      <w:tblCellMar>
        <w:left w:w="115.0" w:type="dxa"/>
        <w:right w:w="115.0" w:type="dxa"/>
      </w:tblCellMar>
    </w:tblPr>
    <w:tcPr>
      <w:shd w:color="auto" w:fill="ffffff" w:val="clear"/>
    </w:tcPr>
  </w:style>
  <w:style w:type="table" w:styleId="ab" w:customStyle="1">
    <w:basedOn w:val="Tabellanormale"/>
    <w:tblPr>
      <w:tblStyleRowBandSize w:val="1"/>
      <w:tblStyleColBandSize w:val="1"/>
      <w:tblCellMar>
        <w:left w:w="115.0" w:type="dxa"/>
        <w:right w:w="115.0" w:type="dxa"/>
      </w:tblCellMar>
    </w:tblPr>
    <w:tcPr>
      <w:shd w:color="auto" w:fill="ffffff" w:val="clear"/>
    </w:tcPr>
  </w:style>
  <w:style w:type="table" w:styleId="ac" w:customStyle="1">
    <w:basedOn w:val="Tabellanormale"/>
    <w:tblPr>
      <w:tblStyleRowBandSize w:val="1"/>
      <w:tblStyleColBandSize w:val="1"/>
      <w:tblCellMar>
        <w:left w:w="115.0" w:type="dxa"/>
        <w:right w:w="115.0" w:type="dxa"/>
      </w:tblCellMar>
    </w:tblPr>
    <w:tcPr>
      <w:shd w:color="auto" w:fill="ffffff" w:val="clear"/>
    </w:tcPr>
  </w:style>
  <w:style w:type="table" w:styleId="ad" w:customStyle="1">
    <w:basedOn w:val="Tabellanormale"/>
    <w:tblPr>
      <w:tblStyleRowBandSize w:val="1"/>
      <w:tblStyleColBandSize w:val="1"/>
      <w:tblCellMar>
        <w:left w:w="115.0" w:type="dxa"/>
        <w:right w:w="115.0" w:type="dxa"/>
      </w:tblCellMar>
    </w:tblPr>
    <w:tcPr>
      <w:shd w:color="auto" w:fill="ffffff" w:val="clear"/>
    </w:tcPr>
  </w:style>
  <w:style w:type="paragraph" w:styleId="Testofumetto">
    <w:name w:val="Balloon Text"/>
    <w:basedOn w:val="Normale"/>
    <w:link w:val="TestofumettoCarattere"/>
    <w:uiPriority w:val="99"/>
    <w:semiHidden w:val="1"/>
    <w:unhideWhenUsed w:val="1"/>
    <w:rsid w:val="00AF0F1C"/>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AF0F1C"/>
    <w:rPr>
      <w:rFonts w:ascii="Segoe UI" w:cs="Segoe UI" w:hAnsi="Segoe UI"/>
      <w:sz w:val="18"/>
      <w:szCs w:val="18"/>
    </w:rPr>
  </w:style>
  <w:style w:type="paragraph" w:styleId="Intestazione">
    <w:name w:val="header"/>
    <w:basedOn w:val="Normale"/>
    <w:link w:val="IntestazioneCarattere"/>
    <w:uiPriority w:val="99"/>
    <w:unhideWhenUsed w:val="1"/>
    <w:rsid w:val="00481944"/>
    <w:pPr>
      <w:tabs>
        <w:tab w:val="center" w:pos="4513"/>
        <w:tab w:val="right" w:pos="9026"/>
      </w:tabs>
      <w:spacing w:line="240" w:lineRule="auto"/>
    </w:pPr>
  </w:style>
  <w:style w:type="character" w:styleId="IntestazioneCarattere" w:customStyle="1">
    <w:name w:val="Intestazione Carattere"/>
    <w:basedOn w:val="Carpredefinitoparagrafo"/>
    <w:link w:val="Intestazione"/>
    <w:uiPriority w:val="99"/>
    <w:rsid w:val="00481944"/>
  </w:style>
  <w:style w:type="paragraph" w:styleId="Pidipagina">
    <w:name w:val="footer"/>
    <w:basedOn w:val="Normale"/>
    <w:link w:val="PidipaginaCarattere"/>
    <w:uiPriority w:val="99"/>
    <w:unhideWhenUsed w:val="1"/>
    <w:rsid w:val="00481944"/>
    <w:pPr>
      <w:tabs>
        <w:tab w:val="center" w:pos="4513"/>
        <w:tab w:val="right" w:pos="9026"/>
      </w:tabs>
      <w:spacing w:line="240" w:lineRule="auto"/>
    </w:pPr>
  </w:style>
  <w:style w:type="character" w:styleId="PidipaginaCarattere" w:customStyle="1">
    <w:name w:val="Piè di pagina Carattere"/>
    <w:basedOn w:val="Carpredefinitoparagrafo"/>
    <w:link w:val="Pidipagina"/>
    <w:uiPriority w:val="99"/>
    <w:rsid w:val="00481944"/>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8ChLpxURIktx5O4gE2IDfWHAqA==">AMUW2mWzd2qEvWjPN3bPG2uyxGXYkNeax75/n4aRWsQKgLtGfwFyQWcKKVpkyRAe/d8BQ78xmBfNC0tv+rL5i5N4gdmRuih2AyVxsV5DTlaQGmOwBRdpSeU=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2022-12-14T10:56:00Z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0x0101008CF1E423E1053143A72AC4DF303AC6F5</vt:lpwstr>
  </property>
  <property fmtid="{D5CDD505-2E9C-101B-9397-08002B2CF9AE}" pid="3" name="MediaServiceImageTags">
    <vt:lpwstr/>
  </property>
</Properties>
</file>