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@EU_Health - UnitedInProtection </w:t>
      </w:r>
    </w:p>
    <w:p w:rsidR="00000000" w:rsidDel="00000000" w:rsidP="00000000" w:rsidRDefault="00000000" w:rsidRPr="00000000" w14:paraId="00000002">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A lifelong approach to vaccination campaign</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F">
      <w:pPr>
        <w:jc w:val="both"/>
        <w:rPr>
          <w:sz w:val="24"/>
          <w:szCs w:val="24"/>
        </w:rPr>
      </w:pPr>
      <w:r w:rsidDel="00000000" w:rsidR="00000000" w:rsidRPr="00000000">
        <w:rPr>
          <w:sz w:val="24"/>
          <w:szCs w:val="24"/>
          <w:rtl w:val="0"/>
        </w:rPr>
        <w:t xml:space="preserve">Aderisci alla campagna</w:t>
      </w:r>
      <w:r w:rsidDel="00000000" w:rsidR="00000000" w:rsidRPr="00000000">
        <w:rPr>
          <w:i w:val="1"/>
          <w:sz w:val="24"/>
          <w:szCs w:val="24"/>
          <w:rtl w:val="0"/>
        </w:rPr>
        <w:t xml:space="preserve"> #UnitedInProtection</w:t>
      </w:r>
      <w:r w:rsidDel="00000000" w:rsidR="00000000" w:rsidRPr="00000000">
        <w:rPr>
          <w:sz w:val="24"/>
          <w:szCs w:val="24"/>
          <w:rtl w:val="0"/>
        </w:rPr>
        <w:t xml:space="preserve"> e aiutaci ad aumentare la consapevolezza sull'importanza e sui benefici della vaccinazione in ogni fase della vita. I vaccini sono sicuri ed efficaci. Tenersi aggiornati sulle vaccinazioni e sui richiami consigliati è un modo importante per mantenere al sicuro dalle malattie noi stessi e i nostri cari.</w:t>
      </w:r>
    </w:p>
    <w:p w:rsidR="00000000" w:rsidDel="00000000" w:rsidP="00000000" w:rsidRDefault="00000000" w:rsidRPr="00000000" w14:paraId="00000010">
      <w:pPr>
        <w:jc w:val="both"/>
        <w:rPr>
          <w:sz w:val="24"/>
          <w:szCs w:val="24"/>
        </w:rPr>
      </w:pPr>
      <w:r w:rsidDel="00000000" w:rsidR="00000000" w:rsidRPr="00000000">
        <w:rPr>
          <w:rtl w:val="0"/>
        </w:rPr>
      </w:r>
    </w:p>
    <w:p w:rsidR="00000000" w:rsidDel="00000000" w:rsidP="00000000" w:rsidRDefault="00000000" w:rsidRPr="00000000" w14:paraId="00000011">
      <w:pPr>
        <w:rPr>
          <w:rFonts w:ascii="Roboto" w:cs="Roboto" w:eastAsia="Roboto" w:hAnsi="Roboto"/>
          <w:b w:val="1"/>
          <w:sz w:val="24"/>
          <w:szCs w:val="24"/>
        </w:rPr>
      </w:pPr>
      <w:bookmarkStart w:colFirst="0" w:colLast="0" w:name="_heading=h.gjdgxs" w:id="0"/>
      <w:bookmarkEnd w:id="0"/>
      <w:r w:rsidDel="00000000" w:rsidR="00000000" w:rsidRPr="00000000">
        <w:rPr>
          <w:sz w:val="24"/>
          <w:szCs w:val="24"/>
          <w:rtl w:val="0"/>
        </w:rPr>
        <w:t xml:space="preserve">Con il tuo sostegno speriamo di diffondere in lungo e in largo questi messaggi. Qui troverai alcuni materiali della campagna tradotti nella tua lingua, che potresti voler utilizzare nelle tue newsletter, sul tuo sito web e sui social media. Insieme, siamo #UnitedInProtection.</w:t>
      </w: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Editable Posters</w:t>
      </w:r>
      <w:r w:rsidDel="00000000" w:rsidR="00000000" w:rsidRPr="00000000">
        <w:rPr>
          <w:rtl w:val="0"/>
        </w:rPr>
      </w:r>
    </w:p>
    <w:p w:rsidR="00000000" w:rsidDel="00000000" w:rsidP="00000000" w:rsidRDefault="00000000" w:rsidRPr="00000000" w14:paraId="00000018">
      <w:pPr>
        <w:rPr>
          <w:rFonts w:ascii="Roboto" w:cs="Roboto" w:eastAsia="Roboto" w:hAnsi="Roboto"/>
          <w:sz w:val="24"/>
          <w:szCs w:val="24"/>
          <w:highlight w:val="white"/>
        </w:rPr>
      </w:pPr>
      <w:r w:rsidDel="00000000" w:rsidR="00000000" w:rsidRPr="00000000">
        <w:rPr>
          <w:rtl w:val="0"/>
        </w:rPr>
      </w:r>
    </w:p>
    <w:tbl>
      <w:tblPr>
        <w:tblStyle w:val="Table1"/>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A">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Il vaccino salva le vite.</w:t>
            </w:r>
          </w:p>
          <w:p w:rsidR="00000000" w:rsidDel="00000000" w:rsidP="00000000" w:rsidRDefault="00000000" w:rsidRPr="00000000" w14:paraId="0000001B">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C">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Controlla lo stato della tua vaccinazione per mantenere una protezione completa.</w:t>
            </w:r>
          </w:p>
          <w:p w:rsidR="00000000" w:rsidDel="00000000" w:rsidP="00000000" w:rsidRDefault="00000000" w:rsidRPr="00000000" w14:paraId="0000001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E">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Fai il vaccino: fallo funzionare.</w:t>
            </w:r>
          </w:p>
          <w:p w:rsidR="00000000" w:rsidDel="00000000" w:rsidP="00000000" w:rsidRDefault="00000000" w:rsidRPr="00000000" w14:paraId="0000001F">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0">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#UnitedInProtection</w:t>
            </w:r>
          </w:p>
        </w:tc>
      </w:tr>
    </w:tbl>
    <w:p w:rsidR="00000000" w:rsidDel="00000000" w:rsidP="00000000" w:rsidRDefault="00000000" w:rsidRPr="00000000" w14:paraId="00000021">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2">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3">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4">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5">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6">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7">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8">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9">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A">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B">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C">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F">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0">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Banners and social media cards </w:t>
      </w:r>
    </w:p>
    <w:p w:rsidR="00000000" w:rsidDel="00000000" w:rsidP="00000000" w:rsidRDefault="00000000" w:rsidRPr="00000000" w14:paraId="00000031">
      <w:pPr>
        <w:rPr>
          <w:rFonts w:ascii="Roboto" w:cs="Roboto" w:eastAsia="Roboto" w:hAnsi="Roboto"/>
          <w:sz w:val="24"/>
          <w:szCs w:val="24"/>
        </w:rPr>
      </w:pPr>
      <w:r w:rsidDel="00000000" w:rsidR="00000000" w:rsidRPr="00000000">
        <w:rPr>
          <w:rtl w:val="0"/>
        </w:rPr>
      </w:r>
    </w:p>
    <w:tbl>
      <w:tblPr>
        <w:tblStyle w:val="Table2"/>
        <w:tblW w:w="135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8850"/>
        <w:tblGridChange w:id="0">
          <w:tblGrid>
            <w:gridCol w:w="4650"/>
            <w:gridCol w:w="8850"/>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w:t>
            </w:r>
          </w:p>
        </w:tc>
      </w:tr>
      <w:tr>
        <w:trPr>
          <w:cantSplit w:val="0"/>
          <w:trHeight w:val="150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34">
            <w:pPr>
              <w:widowControl w:val="0"/>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BANNER +</w:t>
            </w:r>
          </w:p>
          <w:p w:rsidR="00000000" w:rsidDel="00000000" w:rsidP="00000000" w:rsidRDefault="00000000" w:rsidRPr="00000000" w14:paraId="00000035">
            <w:pPr>
              <w:widowControl w:val="0"/>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 CARDS (IG, TW, FB, LINKEDIN)</w:t>
            </w:r>
          </w:p>
        </w:tc>
        <w:tc>
          <w:tcPr>
            <w:shd w:fill="auto" w:val="clear"/>
            <w:tcMar>
              <w:top w:w="100.0" w:type="dxa"/>
              <w:left w:w="100.0" w:type="dxa"/>
              <w:bottom w:w="100.0" w:type="dxa"/>
              <w:right w:w="100.0" w:type="dxa"/>
            </w:tcMar>
          </w:tcPr>
          <w:p w:rsidR="00000000" w:rsidDel="00000000" w:rsidP="00000000" w:rsidRDefault="00000000" w:rsidRPr="00000000" w14:paraId="0000003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Fai il vaccino: fallo funzionare. </w:t>
            </w:r>
          </w:p>
          <w:p w:rsidR="00000000" w:rsidDel="00000000" w:rsidP="00000000" w:rsidRDefault="00000000" w:rsidRPr="00000000" w14:paraId="0000003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#UnitedInProtection</w:t>
            </w:r>
          </w:p>
        </w:tc>
      </w:tr>
    </w:tbl>
    <w:p w:rsidR="00000000" w:rsidDel="00000000" w:rsidP="00000000" w:rsidRDefault="00000000" w:rsidRPr="00000000" w14:paraId="00000038">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9">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A">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B">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C">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D">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E">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F">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0">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1">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2">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3">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4">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5">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6">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7">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8">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9">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A">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B">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Instagram, Facebook, Twitter - Copy Post suggestions</w:t>
      </w:r>
    </w:p>
    <w:p w:rsidR="00000000" w:rsidDel="00000000" w:rsidP="00000000" w:rsidRDefault="00000000" w:rsidRPr="00000000" w14:paraId="0000004C">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D">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Questi post consigliati possono essere utilizzati per contribuire alla diffusione dei messaggi chiave della campagna sui social media. </w:t>
      </w:r>
    </w:p>
    <w:p w:rsidR="00000000" w:rsidDel="00000000" w:rsidP="00000000" w:rsidRDefault="00000000" w:rsidRPr="00000000" w14:paraId="0000004E">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Offrono tre punti di vista differenti: il primo ribadisce che i vaccini sono uno dei metodi più efficaci per proteggersi dalle malattie, il secondo parla della vaccinazione come strumento per garantire una maggiore salute nelle comunità, mentre il terzo rappresenta un promemoria sulla necessità di adottare un approccio permanente nei confronti della vaccinazione.</w:t>
      </w:r>
    </w:p>
    <w:p w:rsidR="00000000" w:rsidDel="00000000" w:rsidP="00000000" w:rsidRDefault="00000000" w:rsidRPr="00000000" w14:paraId="0000004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5">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6">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7">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8">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A">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B">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C">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D">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1">
      <w:pPr>
        <w:rPr>
          <w:rFonts w:ascii="Roboto" w:cs="Roboto" w:eastAsia="Roboto" w:hAnsi="Roboto"/>
          <w:sz w:val="24"/>
          <w:szCs w:val="24"/>
        </w:rPr>
      </w:pPr>
      <w:r w:rsidDel="00000000" w:rsidR="00000000" w:rsidRPr="00000000">
        <w:rPr>
          <w:rtl w:val="0"/>
        </w:rPr>
      </w:r>
    </w:p>
    <w:tbl>
      <w:tblPr>
        <w:tblStyle w:val="Table3"/>
        <w:tblW w:w="7618.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80"/>
        <w:gridCol w:w="6338"/>
        <w:tblGridChange w:id="0">
          <w:tblGrid>
            <w:gridCol w:w="1280"/>
            <w:gridCol w:w="6338"/>
          </w:tblGrid>
        </w:tblGridChange>
      </w:tblGrid>
      <w:tr>
        <w:trPr>
          <w:cantSplit w:val="0"/>
          <w:trHeight w:val="570" w:hRule="atLeast"/>
          <w:tblHeader w:val="0"/>
        </w:trPr>
        <w:tc>
          <w:tcPr>
            <w:shd w:fill="ffff00" w:val="clear"/>
          </w:tcPr>
          <w:p w:rsidR="00000000" w:rsidDel="00000000" w:rsidP="00000000" w:rsidRDefault="00000000" w:rsidRPr="00000000" w14:paraId="00000062">
            <w:pPr>
              <w:spacing w:line="240" w:lineRule="auto"/>
              <w:rPr>
                <w:rFonts w:ascii="Roboto" w:cs="Roboto" w:eastAsia="Roboto" w:hAnsi="Roboto"/>
                <w:b w:val="1"/>
                <w:color w:val="222222"/>
                <w:sz w:val="24"/>
                <w:szCs w:val="24"/>
              </w:rPr>
            </w:pPr>
            <w:r w:rsidDel="00000000" w:rsidR="00000000" w:rsidRPr="00000000">
              <w:rPr>
                <w:rtl w:val="0"/>
              </w:rPr>
            </w:r>
          </w:p>
        </w:tc>
        <w:tc>
          <w:tcPr>
            <w:shd w:fill="ffff00" w:val="clear"/>
          </w:tcPr>
          <w:p w:rsidR="00000000" w:rsidDel="00000000" w:rsidP="00000000" w:rsidRDefault="00000000" w:rsidRPr="00000000" w14:paraId="00000063">
            <w:pPr>
              <w:rPr>
                <w:rFonts w:ascii="Roboto" w:cs="Roboto" w:eastAsia="Roboto" w:hAnsi="Roboto"/>
                <w:b w:val="1"/>
                <w:color w:val="222222"/>
                <w:sz w:val="24"/>
                <w:szCs w:val="24"/>
              </w:rPr>
            </w:pPr>
            <w:r w:rsidDel="00000000" w:rsidR="00000000" w:rsidRPr="00000000">
              <w:rPr>
                <w:rFonts w:ascii="Roboto" w:cs="Roboto" w:eastAsia="Roboto" w:hAnsi="Roboto"/>
                <w:b w:val="1"/>
                <w:color w:val="222222"/>
                <w:sz w:val="24"/>
                <w:szCs w:val="24"/>
                <w:rtl w:val="0"/>
              </w:rPr>
              <w:t xml:space="preserve">COPY</w:t>
            </w:r>
          </w:p>
        </w:tc>
      </w:tr>
      <w:tr>
        <w:trPr>
          <w:cantSplit w:val="0"/>
          <w:trHeight w:val="2770" w:hRule="atLeast"/>
          <w:tblHeader w:val="0"/>
        </w:trPr>
        <w:tc>
          <w:tcPr/>
          <w:p w:rsidR="00000000" w:rsidDel="00000000" w:rsidP="00000000" w:rsidRDefault="00000000" w:rsidRPr="00000000" w14:paraId="00000064">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1</w:t>
            </w:r>
            <w:r w:rsidDel="00000000" w:rsidR="00000000" w:rsidRPr="00000000">
              <w:rPr>
                <w:rtl w:val="0"/>
              </w:rPr>
            </w:r>
          </w:p>
        </w:tc>
        <w:tc>
          <w:tcPr/>
          <w:p w:rsidR="00000000" w:rsidDel="00000000" w:rsidP="00000000" w:rsidRDefault="00000000" w:rsidRPr="00000000" w14:paraId="00000065">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La vaccinazione è un gesto semplice che protegge te e la comunità 🫂​</w:t>
            </w:r>
          </w:p>
          <w:p w:rsidR="00000000" w:rsidDel="00000000" w:rsidP="00000000" w:rsidRDefault="00000000" w:rsidRPr="00000000" w14:paraId="00000066">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7">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Fai il vaccino: fallo funzionare!</w:t>
            </w:r>
          </w:p>
          <w:p w:rsidR="00000000" w:rsidDel="00000000" w:rsidP="00000000" w:rsidRDefault="00000000" w:rsidRPr="00000000" w14:paraId="00000068">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9">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Scopri di più 🔗​</w:t>
            </w:r>
          </w:p>
          <w:p w:rsidR="00000000" w:rsidDel="00000000" w:rsidP="00000000" w:rsidRDefault="00000000" w:rsidRPr="00000000" w14:paraId="0000006A">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B">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w:t>
            </w:r>
          </w:p>
        </w:tc>
      </w:tr>
      <w:tr>
        <w:trPr>
          <w:cantSplit w:val="0"/>
          <w:tblHeader w:val="0"/>
        </w:trPr>
        <w:tc>
          <w:tcPr/>
          <w:p w:rsidR="00000000" w:rsidDel="00000000" w:rsidP="00000000" w:rsidRDefault="00000000" w:rsidRPr="00000000" w14:paraId="0000006C">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2</w:t>
            </w:r>
            <w:r w:rsidDel="00000000" w:rsidR="00000000" w:rsidRPr="00000000">
              <w:rPr>
                <w:rtl w:val="0"/>
              </w:rPr>
            </w:r>
          </w:p>
          <w:p w:rsidR="00000000" w:rsidDel="00000000" w:rsidP="00000000" w:rsidRDefault="00000000" w:rsidRPr="00000000" w14:paraId="0000006D">
            <w:pPr>
              <w:spacing w:line="240" w:lineRule="auto"/>
              <w:rPr>
                <w:rFonts w:ascii="Roboto" w:cs="Roboto" w:eastAsia="Roboto" w:hAnsi="Roboto"/>
                <w:color w:val="222222"/>
                <w:sz w:val="24"/>
                <w:szCs w:val="24"/>
              </w:rPr>
            </w:pPr>
            <w:r w:rsidDel="00000000" w:rsidR="00000000" w:rsidRPr="00000000">
              <w:rPr>
                <w:rtl w:val="0"/>
              </w:rPr>
            </w:r>
          </w:p>
        </w:tc>
        <w:tc>
          <w:tcPr/>
          <w:p w:rsidR="00000000" w:rsidDel="00000000" w:rsidP="00000000" w:rsidRDefault="00000000" w:rsidRPr="00000000" w14:paraId="0000006E">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 ​ Fare il vaccino è uno dei modi più efficaci per difendersi dalle malattie infettive.</w:t>
            </w:r>
          </w:p>
          <w:p w:rsidR="00000000" w:rsidDel="00000000" w:rsidP="00000000" w:rsidRDefault="00000000" w:rsidRPr="00000000" w14:paraId="0000006F">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0">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Richiede un piccolo sforzo, ma garantisce una vita più sana.​</w:t>
            </w:r>
          </w:p>
          <w:p w:rsidR="00000000" w:rsidDel="00000000" w:rsidP="00000000" w:rsidRDefault="00000000" w:rsidRPr="00000000" w14:paraId="00000071">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2">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Scopri di più 🔗​</w:t>
            </w:r>
          </w:p>
        </w:tc>
      </w:tr>
      <w:tr>
        <w:trPr>
          <w:cantSplit w:val="0"/>
          <w:tblHeader w:val="0"/>
        </w:trPr>
        <w:tc>
          <w:tcPr/>
          <w:p w:rsidR="00000000" w:rsidDel="00000000" w:rsidP="00000000" w:rsidRDefault="00000000" w:rsidRPr="00000000" w14:paraId="00000073">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3</w:t>
            </w:r>
            <w:r w:rsidDel="00000000" w:rsidR="00000000" w:rsidRPr="00000000">
              <w:rPr>
                <w:rtl w:val="0"/>
              </w:rPr>
            </w:r>
          </w:p>
        </w:tc>
        <w:tc>
          <w:tcPr/>
          <w:p w:rsidR="00000000" w:rsidDel="00000000" w:rsidP="00000000" w:rsidRDefault="00000000" w:rsidRPr="00000000" w14:paraId="00000074">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 I vaccini e le dosi di richiamo ci aiutano a restare #UnitedInProtection!</w:t>
            </w:r>
          </w:p>
          <w:p w:rsidR="00000000" w:rsidDel="00000000" w:rsidP="00000000" w:rsidRDefault="00000000" w:rsidRPr="00000000" w14:paraId="00000075">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 </w:t>
            </w:r>
          </w:p>
          <w:p w:rsidR="00000000" w:rsidDel="00000000" w:rsidP="00000000" w:rsidRDefault="00000000" w:rsidRPr="00000000" w14:paraId="00000076">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Proteggiamo la nostra salute in ogni fase della vita 🫂​</w:t>
            </w:r>
          </w:p>
          <w:p w:rsidR="00000000" w:rsidDel="00000000" w:rsidP="00000000" w:rsidRDefault="00000000" w:rsidRPr="00000000" w14:paraId="00000077">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8">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Fai il vaccino: fallo funzionare.</w:t>
            </w:r>
          </w:p>
          <w:p w:rsidR="00000000" w:rsidDel="00000000" w:rsidP="00000000" w:rsidRDefault="00000000" w:rsidRPr="00000000" w14:paraId="00000079">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A">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Scopri di più 🔗​</w:t>
            </w:r>
          </w:p>
        </w:tc>
      </w:tr>
    </w:tbl>
    <w:p w:rsidR="00000000" w:rsidDel="00000000" w:rsidP="00000000" w:rsidRDefault="00000000" w:rsidRPr="00000000" w14:paraId="0000007B">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7C">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7D">
      <w:pPr>
        <w:rPr>
          <w:rFonts w:ascii="Roboto" w:cs="Roboto" w:eastAsia="Roboto" w:hAnsi="Roboto"/>
          <w:sz w:val="24"/>
          <w:szCs w:val="24"/>
        </w:rPr>
      </w:pPr>
      <w:r w:rsidDel="00000000" w:rsidR="00000000" w:rsidRPr="00000000">
        <w:rPr>
          <w:rtl w:val="0"/>
        </w:rPr>
      </w:r>
    </w:p>
    <w:tbl>
      <w:tblPr>
        <w:tblStyle w:val="Table4"/>
        <w:tblW w:w="6978.0" w:type="dxa"/>
        <w:jc w:val="left"/>
        <w:tblInd w:w="-100.0" w:type="dxa"/>
        <w:tblLayout w:type="fixed"/>
        <w:tblLook w:val="0600"/>
      </w:tblPr>
      <w:tblGrid>
        <w:gridCol w:w="6978"/>
        <w:tblGridChange w:id="0">
          <w:tblGrid>
            <w:gridCol w:w="6978"/>
          </w:tblGrid>
        </w:tblGridChange>
      </w:tblGrid>
      <w:tr>
        <w:trPr>
          <w:cantSplit w:val="0"/>
          <w:trHeight w:val="245" w:hRule="atLeast"/>
          <w:tblHeader w:val="0"/>
        </w:trPr>
        <w:tc>
          <w:tcPr>
            <w:tcBorders>
              <w:top w:color="000000" w:space="0" w:sz="8" w:val="single"/>
              <w:left w:color="000000" w:space="0" w:sz="8" w:val="single"/>
              <w:bottom w:color="000000" w:space="0" w:sz="8" w:val="single"/>
              <w:right w:color="000000" w:space="0" w:sz="8" w:val="single"/>
            </w:tcBorders>
            <w:shd w:fill="ffff00" w:val="clear"/>
            <w:tcMar>
              <w:top w:w="100.0" w:type="dxa"/>
              <w:left w:w="100.0" w:type="dxa"/>
              <w:bottom w:w="100.0" w:type="dxa"/>
              <w:right w:w="100.0" w:type="dxa"/>
            </w:tcMar>
          </w:tcPr>
          <w:p w:rsidR="00000000" w:rsidDel="00000000" w:rsidP="00000000" w:rsidRDefault="00000000" w:rsidRPr="00000000" w14:paraId="0000007E">
            <w:pPr>
              <w:widowControl w:val="0"/>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 card suggestions</w:t>
            </w:r>
          </w:p>
        </w:tc>
      </w:tr>
      <w:tr>
        <w:trPr>
          <w:cantSplit w:val="0"/>
          <w:trHeight w:val="126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F">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I vaccini sono sicuri e possono proteggere </w:t>
            </w:r>
          </w:p>
          <w:p w:rsidR="00000000" w:rsidDel="00000000" w:rsidP="00000000" w:rsidRDefault="00000000" w:rsidRPr="00000000" w14:paraId="00000080">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da malattie gravi o decessi.</w:t>
            </w:r>
          </w:p>
          <w:p w:rsidR="00000000" w:rsidDel="00000000" w:rsidP="00000000" w:rsidRDefault="00000000" w:rsidRPr="00000000" w14:paraId="00000081">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Fai il vaccino: fallo funzionare. </w:t>
            </w:r>
          </w:p>
          <w:p w:rsidR="00000000" w:rsidDel="00000000" w:rsidP="00000000" w:rsidRDefault="00000000" w:rsidRPr="00000000" w14:paraId="00000082">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r>
        <w:trPr>
          <w:cantSplit w:val="0"/>
          <w:trHeight w:val="126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3">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Tenendoci aggiornati sulle vaccinazioni, </w:t>
            </w:r>
          </w:p>
          <w:p w:rsidR="00000000" w:rsidDel="00000000" w:rsidP="00000000" w:rsidRDefault="00000000" w:rsidRPr="00000000" w14:paraId="00000084">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possiamo proteggere l'intera comunità.</w:t>
            </w:r>
          </w:p>
          <w:p w:rsidR="00000000" w:rsidDel="00000000" w:rsidP="00000000" w:rsidRDefault="00000000" w:rsidRPr="00000000" w14:paraId="00000085">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Fai il vaccino: fallo funzionare. </w:t>
            </w:r>
          </w:p>
          <w:p w:rsidR="00000000" w:rsidDel="00000000" w:rsidP="00000000" w:rsidRDefault="00000000" w:rsidRPr="00000000" w14:paraId="00000086">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r>
        <w:trPr>
          <w:cantSplit w:val="0"/>
          <w:trHeight w:val="1953"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7">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I vaccini possono proteggerci dalle </w:t>
            </w:r>
          </w:p>
          <w:p w:rsidR="00000000" w:rsidDel="00000000" w:rsidP="00000000" w:rsidRDefault="00000000" w:rsidRPr="00000000" w14:paraId="00000088">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malattie infettive in ogni fase della vita.</w:t>
            </w:r>
          </w:p>
          <w:p w:rsidR="00000000" w:rsidDel="00000000" w:rsidP="00000000" w:rsidRDefault="00000000" w:rsidRPr="00000000" w14:paraId="00000089">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Fai il vaccino: fallo funzionare. </w:t>
            </w:r>
          </w:p>
          <w:p w:rsidR="00000000" w:rsidDel="00000000" w:rsidP="00000000" w:rsidRDefault="00000000" w:rsidRPr="00000000" w14:paraId="0000008A">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bl>
    <w:p w:rsidR="00000000" w:rsidDel="00000000" w:rsidP="00000000" w:rsidRDefault="00000000" w:rsidRPr="00000000" w14:paraId="0000008B">
      <w:pPr>
        <w:spacing w:after="240" w:before="240" w:lineRule="auto"/>
        <w:rPr>
          <w:sz w:val="16"/>
          <w:szCs w:val="16"/>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I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tcPr>
      <w:shd w:color="auto" w:fill="ffffff" w:val="clear"/>
    </w:tcPr>
  </w:style>
  <w:style w:type="character" w:styleId="Rimandocommento">
    <w:name w:val="annotation reference"/>
    <w:basedOn w:val="Carpredefinitoparagrafo"/>
    <w:uiPriority w:val="99"/>
    <w:semiHidden w:val="1"/>
    <w:unhideWhenUsed w:val="1"/>
    <w:rsid w:val="0066103D"/>
    <w:rPr>
      <w:sz w:val="16"/>
      <w:szCs w:val="16"/>
    </w:rPr>
  </w:style>
  <w:style w:type="paragraph" w:styleId="Testocommento">
    <w:name w:val="annotation text"/>
    <w:basedOn w:val="Normale"/>
    <w:link w:val="TestocommentoCarattere"/>
    <w:uiPriority w:val="99"/>
    <w:semiHidden w:val="1"/>
    <w:unhideWhenUsed w:val="1"/>
    <w:rsid w:val="0066103D"/>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66103D"/>
    <w:rPr>
      <w:sz w:val="20"/>
      <w:szCs w:val="20"/>
    </w:rPr>
  </w:style>
  <w:style w:type="paragraph" w:styleId="Soggettocommento">
    <w:name w:val="annotation subject"/>
    <w:basedOn w:val="Testocommento"/>
    <w:next w:val="Testocommento"/>
    <w:link w:val="SoggettocommentoCarattere"/>
    <w:uiPriority w:val="99"/>
    <w:semiHidden w:val="1"/>
    <w:unhideWhenUsed w:val="1"/>
    <w:rsid w:val="0066103D"/>
    <w:rPr>
      <w:b w:val="1"/>
      <w:bCs w:val="1"/>
    </w:rPr>
  </w:style>
  <w:style w:type="character" w:styleId="SoggettocommentoCarattere" w:customStyle="1">
    <w:name w:val="Soggetto commento Carattere"/>
    <w:basedOn w:val="TestocommentoCarattere"/>
    <w:link w:val="Soggettocommento"/>
    <w:uiPriority w:val="99"/>
    <w:semiHidden w:val="1"/>
    <w:rsid w:val="0066103D"/>
    <w:rPr>
      <w:b w:val="1"/>
      <w:bCs w:val="1"/>
      <w:sz w:val="20"/>
      <w:szCs w:val="20"/>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left w:w="115.0" w:type="dxa"/>
        <w:right w:w="115.0" w:type="dxa"/>
      </w:tblCellMar>
    </w:tblPr>
    <w:tcPr>
      <w:shd w:color="auto" w:fill="ffffff" w:val="clear"/>
    </w:tcPr>
  </w:style>
  <w:style w:type="table" w:styleId="a5" w:customStyle="1">
    <w:basedOn w:val="Tabellanormale"/>
    <w:tblPr>
      <w:tblStyleRowBandSize w:val="1"/>
      <w:tblStyleColBandSize w:val="1"/>
      <w:tblCellMar>
        <w:top w:w="100.0" w:type="dxa"/>
        <w:left w:w="100.0" w:type="dxa"/>
        <w:bottom w:w="100.0" w:type="dxa"/>
        <w:right w:w="100.0" w:type="dxa"/>
      </w:tblCellMar>
    </w:tblPr>
  </w:style>
  <w:style w:type="table" w:styleId="a6" w:customStyle="1">
    <w:basedOn w:val="Tabellanormale"/>
    <w:tblPr>
      <w:tblStyleRowBandSize w:val="1"/>
      <w:tblStyleColBandSize w:val="1"/>
      <w:tblCellMar>
        <w:left w:w="115.0" w:type="dxa"/>
        <w:right w:w="115.0" w:type="dxa"/>
      </w:tblCellMar>
    </w:tblPr>
    <w:tcPr>
      <w:shd w:color="auto" w:fill="ffffff" w:val="clear"/>
    </w:tcPr>
  </w:style>
  <w:style w:type="table" w:styleId="a7" w:customStyle="1">
    <w:basedOn w:val="Tabellanormale"/>
    <w:tblPr>
      <w:tblStyleRowBandSize w:val="1"/>
      <w:tblStyleColBandSize w:val="1"/>
      <w:tblCellMar>
        <w:left w:w="115.0" w:type="dxa"/>
        <w:right w:w="115.0" w:type="dxa"/>
      </w:tblCellMar>
    </w:tblPr>
    <w:tcPr>
      <w:shd w:color="auto" w:fill="ffffff" w:val="clear"/>
    </w:tcPr>
  </w:style>
  <w:style w:type="table" w:styleId="a8" w:customStyle="1">
    <w:basedOn w:val="Tabellanormale"/>
    <w:tblPr>
      <w:tblStyleRowBandSize w:val="1"/>
      <w:tblStyleColBandSize w:val="1"/>
      <w:tblCellMar>
        <w:left w:w="115.0" w:type="dxa"/>
        <w:right w:w="115.0" w:type="dxa"/>
      </w:tblCellMar>
    </w:tblPr>
    <w:tcPr>
      <w:shd w:color="auto" w:fill="ffffff" w:val="clear"/>
    </w:tcPr>
  </w:style>
  <w:style w:type="table" w:styleId="a9" w:customStyle="1">
    <w:basedOn w:val="Tabellanormale"/>
    <w:tblPr>
      <w:tblStyleRowBandSize w:val="1"/>
      <w:tblStyleColBandSize w:val="1"/>
      <w:tblCellMar>
        <w:left w:w="115.0" w:type="dxa"/>
        <w:right w:w="115.0" w:type="dxa"/>
      </w:tblCellMar>
    </w:tblPr>
    <w:tcPr>
      <w:shd w:color="auto" w:fill="ffffff" w:val="clear"/>
    </w:tcPr>
  </w:style>
  <w:style w:type="table" w:styleId="aa" w:customStyle="1">
    <w:basedOn w:val="Tabellanormale"/>
    <w:tblPr>
      <w:tblStyleRowBandSize w:val="1"/>
      <w:tblStyleColBandSize w:val="1"/>
      <w:tblCellMar>
        <w:left w:w="115.0" w:type="dxa"/>
        <w:right w:w="115.0" w:type="dxa"/>
      </w:tblCellMar>
    </w:tblPr>
    <w:tcPr>
      <w:shd w:color="auto" w:fill="ffffff" w:val="clear"/>
    </w:tcPr>
  </w:style>
  <w:style w:type="table" w:styleId="ab" w:customStyle="1">
    <w:basedOn w:val="Tabellanormale"/>
    <w:tblPr>
      <w:tblStyleRowBandSize w:val="1"/>
      <w:tblStyleColBandSize w:val="1"/>
      <w:tblCellMar>
        <w:left w:w="115.0" w:type="dxa"/>
        <w:right w:w="115.0" w:type="dxa"/>
      </w:tblCellMar>
    </w:tblPr>
    <w:tcPr>
      <w:shd w:color="auto" w:fill="ffffff" w:val="clear"/>
    </w:tcPr>
  </w:style>
  <w:style w:type="table" w:styleId="ac" w:customStyle="1">
    <w:basedOn w:val="Tabellanormale"/>
    <w:tblPr>
      <w:tblStyleRowBandSize w:val="1"/>
      <w:tblStyleColBandSize w:val="1"/>
      <w:tblCellMar>
        <w:left w:w="115.0" w:type="dxa"/>
        <w:right w:w="115.0" w:type="dxa"/>
      </w:tblCellMar>
    </w:tblPr>
    <w:tcPr>
      <w:shd w:color="auto" w:fill="ffffff" w:val="clear"/>
    </w:tcPr>
  </w:style>
  <w:style w:type="table" w:styleId="ad" w:customStyle="1">
    <w:basedOn w:val="Tabellanormale"/>
    <w:tblPr>
      <w:tblStyleRowBandSize w:val="1"/>
      <w:tblStyleColBandSize w:val="1"/>
      <w:tblCellMar>
        <w:left w:w="115.0" w:type="dxa"/>
        <w:right w:w="115.0" w:type="dxa"/>
      </w:tblCellMar>
    </w:tblPr>
    <w:tcPr>
      <w:shd w:color="auto" w:fill="ffffff" w:val="clear"/>
    </w:tcPr>
  </w:style>
  <w:style w:type="paragraph" w:styleId="Testofumetto">
    <w:name w:val="Balloon Text"/>
    <w:basedOn w:val="Normale"/>
    <w:link w:val="TestofumettoCarattere"/>
    <w:uiPriority w:val="99"/>
    <w:semiHidden w:val="1"/>
    <w:unhideWhenUsed w:val="1"/>
    <w:rsid w:val="00AF0F1C"/>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AF0F1C"/>
    <w:rPr>
      <w:rFonts w:ascii="Segoe UI" w:cs="Segoe UI" w:hAnsi="Segoe UI"/>
      <w:sz w:val="18"/>
      <w:szCs w:val="18"/>
    </w:rPr>
  </w:style>
  <w:style w:type="paragraph" w:styleId="Intestazione">
    <w:name w:val="header"/>
    <w:basedOn w:val="Normale"/>
    <w:link w:val="IntestazioneCarattere"/>
    <w:uiPriority w:val="99"/>
    <w:unhideWhenUsed w:val="1"/>
    <w:rsid w:val="00481944"/>
    <w:pPr>
      <w:tabs>
        <w:tab w:val="center" w:pos="4513"/>
        <w:tab w:val="right" w:pos="9026"/>
      </w:tabs>
      <w:spacing w:line="240" w:lineRule="auto"/>
    </w:pPr>
  </w:style>
  <w:style w:type="character" w:styleId="IntestazioneCarattere" w:customStyle="1">
    <w:name w:val="Intestazione Carattere"/>
    <w:basedOn w:val="Carpredefinitoparagrafo"/>
    <w:link w:val="Intestazione"/>
    <w:uiPriority w:val="99"/>
    <w:rsid w:val="00481944"/>
  </w:style>
  <w:style w:type="paragraph" w:styleId="Pidipagina">
    <w:name w:val="footer"/>
    <w:basedOn w:val="Normale"/>
    <w:link w:val="PidipaginaCarattere"/>
    <w:uiPriority w:val="99"/>
    <w:unhideWhenUsed w:val="1"/>
    <w:rsid w:val="00481944"/>
    <w:pPr>
      <w:tabs>
        <w:tab w:val="center" w:pos="4513"/>
        <w:tab w:val="right" w:pos="9026"/>
      </w:tabs>
      <w:spacing w:line="240" w:lineRule="auto"/>
    </w:pPr>
  </w:style>
  <w:style w:type="character" w:styleId="PidipaginaCarattere" w:customStyle="1">
    <w:name w:val="Piè di pagina Carattere"/>
    <w:basedOn w:val="Carpredefinitoparagrafo"/>
    <w:link w:val="Pidipagina"/>
    <w:uiPriority w:val="99"/>
    <w:rsid w:val="00481944"/>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ODL9yW9M5mzLE8ZlyDx2S/Lg9w==">AMUW2mXNWN4Z3U5oFPsEYC9UcnsrfkbvKW0tnbTnZ582+5t2VJxf61JZNp9tlxfyt5JXUPJiY5lBh3FHzwlZ8tdCS0crHCRHCOKHh0XhxjEgR6EiKfOeNNR9oOIyg9EsUHVqBbcHeISy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2022-12-05T10:56:00Z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2022-11-08T13:39:04Z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7fadb5d6-8dc1-4ce5-bb5b-52cde3ef71bf</vt:lpwstr>
  </property>
  <property fmtid="{D5CDD505-2E9C-101B-9397-08002B2CF9AE}" pid="8" name="MSIP_Label_6bd9ddd1-4d20-43f6-abfa-fc3c07406f94_ContentBits">
    <vt:lpwstr>0</vt:lpwstr>
  </property>
</Properties>
</file>