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bookmarkStart w:colFirst="0" w:colLast="0" w:name="_heading=h.gjdgxs" w:id="0"/>
      <w:bookmarkEnd w:id="0"/>
      <w:r w:rsidDel="00000000" w:rsidR="00000000" w:rsidRPr="00000000">
        <w:rPr>
          <w:rFonts w:ascii="Roboto" w:cs="Roboto" w:eastAsia="Roboto" w:hAnsi="Roboto"/>
          <w:sz w:val="24"/>
          <w:szCs w:val="24"/>
          <w:rtl w:val="0"/>
        </w:rPr>
        <w:t xml:space="preserve">FB: Europos Komisijos atstovyb</w:t>
      </w:r>
      <w:r w:rsidDel="00000000" w:rsidR="00000000" w:rsidRPr="00000000">
        <w:rPr>
          <w:rFonts w:ascii="Cambria" w:cs="Cambria" w:eastAsia="Cambria" w:hAnsi="Cambria"/>
          <w:sz w:val="24"/>
          <w:szCs w:val="24"/>
          <w:rtl w:val="0"/>
        </w:rPr>
        <w:t xml:space="preserve">ė</w:t>
      </w:r>
      <w:r w:rsidDel="00000000" w:rsidR="00000000" w:rsidRPr="00000000">
        <w:rPr>
          <w:rFonts w:ascii="Roboto" w:cs="Roboto" w:eastAsia="Roboto" w:hAnsi="Roboto"/>
          <w:sz w:val="24"/>
          <w:szCs w:val="24"/>
          <w:rtl w:val="0"/>
        </w:rPr>
        <w:t xml:space="preserve"> Lietuvoje</w:t>
      </w:r>
    </w:p>
    <w:p w:rsidR="00000000" w:rsidDel="00000000" w:rsidP="00000000" w:rsidRDefault="00000000" w:rsidRPr="00000000" w14:paraId="0000000A">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europoskomisija</w:t>
      </w:r>
    </w:p>
    <w:p w:rsidR="00000000" w:rsidDel="00000000" w:rsidP="00000000" w:rsidRDefault="00000000" w:rsidRPr="00000000" w14:paraId="0000000B">
      <w:pPr>
        <w:rPr>
          <w:rFonts w:ascii="Roboto" w:cs="Roboto" w:eastAsia="Roboto" w:hAnsi="Roboto"/>
          <w:sz w:val="24"/>
          <w:szCs w:val="24"/>
        </w:rPr>
      </w:pPr>
      <w:sdt>
        <w:sdtPr>
          <w:tag w:val="goog_rdk_0"/>
        </w:sdtPr>
        <w:sdtContent>
          <w:commentRangeStart w:id="0"/>
        </w:sdtContent>
      </w:sdt>
      <w:r w:rsidDel="00000000" w:rsidR="00000000" w:rsidRPr="00000000">
        <w:rPr>
          <w:rtl w:val="0"/>
        </w:rPr>
      </w:r>
    </w:p>
    <w:p w:rsidR="00000000" w:rsidDel="00000000" w:rsidP="00000000" w:rsidRDefault="00000000" w:rsidRPr="00000000" w14:paraId="0000000C">
      <w:pPr>
        <w:rPr>
          <w:rFonts w:ascii="Roboto" w:cs="Roboto" w:eastAsia="Roboto" w:hAnsi="Roboto"/>
          <w:sz w:val="24"/>
          <w:szCs w:val="24"/>
        </w:rPr>
      </w:pP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D">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F">
      <w:pPr>
        <w:rPr>
          <w:rFonts w:ascii="Roboto" w:cs="Roboto" w:eastAsia="Roboto" w:hAnsi="Roboto"/>
          <w:sz w:val="24"/>
          <w:szCs w:val="24"/>
          <w:highlight w:val="yellow"/>
        </w:rPr>
      </w:pPr>
      <w:r w:rsidDel="00000000" w:rsidR="00000000" w:rsidRPr="00000000">
        <w:rPr>
          <w:rFonts w:ascii="Roboto" w:cs="Roboto" w:eastAsia="Roboto" w:hAnsi="Roboto"/>
          <w:sz w:val="24"/>
          <w:szCs w:val="24"/>
          <w:rtl w:val="0"/>
        </w:rPr>
        <w:t xml:space="preserve">EU: #HealthUnion</w:t>
      </w:r>
      <w:r w:rsidDel="00000000" w:rsidR="00000000" w:rsidRPr="00000000">
        <w:rPr>
          <w:rFonts w:ascii="Roboto" w:cs="Roboto" w:eastAsia="Roboto" w:hAnsi="Roboto"/>
          <w:sz w:val="24"/>
          <w:szCs w:val="24"/>
          <w:highlight w:val="yellow"/>
          <w:rtl w:val="0"/>
        </w:rPr>
        <w:t xml:space="preserve"> </w:t>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Kviečiame įsitraukti į</w:t>
      </w:r>
      <w:r w:rsidDel="00000000" w:rsidR="00000000" w:rsidRPr="00000000">
        <w:rPr>
          <w:i w:val="1"/>
          <w:sz w:val="24"/>
          <w:szCs w:val="24"/>
          <w:rtl w:val="0"/>
        </w:rPr>
        <w:t xml:space="preserve"> #UnitedInProtection</w:t>
      </w:r>
      <w:r w:rsidDel="00000000" w:rsidR="00000000" w:rsidRPr="00000000">
        <w:rPr>
          <w:sz w:val="24"/>
          <w:szCs w:val="24"/>
          <w:rtl w:val="0"/>
        </w:rPr>
        <w:t xml:space="preserve"> kampaniją ir mums padėti didinti sąmoningumą skiepijimo svarbos ir naudos kiekviename gyvenimo etape klausimais. Skiepytis nuo sezoninio gripo ypač rekomenduojama pažeidžiamiausioms gyventojų grupėms, pvz., nėščioms moterims ir tam tikrų sveikatos sutrikimų turintiems žmonėms. Kartu taikant ir kitas apsaugos priemones, vakcinacija gali padėti apsisaugoti žiemos mėnesiais. </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Jūsų padedami tikimės kuo plačiau paskleisti šią žinutę. Čia pateikiame į jūsų kalbą išverstą kampanijos medžiagą, kurią galbūt norėsite panaudoti naujienlaiškiuose, interneto svetainėse ir socialiniuose tinkluose. </w:t>
      </w:r>
    </w:p>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Kartu mes esame #UnitedInProtection.</w:t>
      </w:r>
    </w:p>
    <w:p w:rsidR="00000000" w:rsidDel="00000000" w:rsidP="00000000" w:rsidRDefault="00000000" w:rsidRPr="00000000" w14:paraId="0000001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16">
      <w:pPr>
        <w:jc w:val="both"/>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1"/>
        <w:tblW w:w="697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shd w:fill="ffffff" w:val="clear"/>
              <w:spacing w:after="240" w:before="240" w:lineRule="auto"/>
              <w:rPr/>
            </w:pPr>
            <w:r w:rsidDel="00000000" w:rsidR="00000000" w:rsidRPr="00000000">
              <w:rPr>
                <w:rtl w:val="0"/>
              </w:rPr>
              <w:t xml:space="preserve">Kasmet skiepijantis galima apsisaugoti </w:t>
            </w:r>
          </w:p>
          <w:p w:rsidR="00000000" w:rsidDel="00000000" w:rsidP="00000000" w:rsidRDefault="00000000" w:rsidRPr="00000000" w14:paraId="0000001C">
            <w:pPr>
              <w:shd w:fill="ffffff" w:val="clear"/>
              <w:spacing w:after="240" w:before="240" w:lineRule="auto"/>
              <w:rPr/>
            </w:pPr>
            <w:r w:rsidDel="00000000" w:rsidR="00000000" w:rsidRPr="00000000">
              <w:rPr>
                <w:rtl w:val="0"/>
              </w:rPr>
              <w:t xml:space="preserve">nuo gripo ir jo sukeliamų komplikacijų. </w:t>
            </w:r>
          </w:p>
          <w:p w:rsidR="00000000" w:rsidDel="00000000" w:rsidP="00000000" w:rsidRDefault="00000000" w:rsidRPr="00000000" w14:paraId="0000001D">
            <w:pPr>
              <w:shd w:fill="ffffff" w:val="clear"/>
              <w:spacing w:after="240" w:before="240" w:lineRule="auto"/>
              <w:rPr/>
            </w:pPr>
            <w:r w:rsidDel="00000000" w:rsidR="00000000" w:rsidRPr="00000000">
              <w:rPr>
                <w:rtl w:val="0"/>
              </w:rPr>
              <w:t xml:space="preserve">Skiepykitės: tik taip veiks vakcina</w:t>
            </w:r>
          </w:p>
          <w:p w:rsidR="00000000" w:rsidDel="00000000" w:rsidP="00000000" w:rsidRDefault="00000000" w:rsidRPr="00000000" w14:paraId="0000001E">
            <w:pPr>
              <w:shd w:fill="ffffff" w:val="clear"/>
              <w:spacing w:after="240" w:before="240" w:lineRule="auto"/>
              <w:rPr/>
            </w:pPr>
            <w:r w:rsidDel="00000000" w:rsidR="00000000" w:rsidRPr="00000000">
              <w:rPr>
                <w:rtl w:val="0"/>
              </w:rPr>
              <w:t xml:space="preserve">.</w:t>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20">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rtl w:val="0"/>
        </w:rPr>
      </w:r>
    </w:p>
    <w:tbl>
      <w:tblPr>
        <w:tblStyle w:val="Table2"/>
        <w:tblW w:w="744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4684"/>
        <w:tblGridChange w:id="0">
          <w:tblGrid>
            <w:gridCol w:w="2760"/>
            <w:gridCol w:w="4684"/>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A">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B">
            <w:pPr>
              <w:jc w:val="both"/>
              <w:rPr>
                <w:rFonts w:ascii="Calibri" w:cs="Calibri" w:eastAsia="Calibri" w:hAnsi="Calibri"/>
                <w:b w:val="1"/>
              </w:rPr>
            </w:pPr>
            <w:r w:rsidDel="00000000" w:rsidR="00000000" w:rsidRPr="00000000">
              <w:rPr>
                <w:rFonts w:ascii="Calibri" w:cs="Calibri" w:eastAsia="Calibri" w:hAnsi="Calibri"/>
                <w:b w:val="1"/>
                <w:rtl w:val="0"/>
              </w:rPr>
              <w:t xml:space="preserve">1</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C">
            <w:pPr>
              <w:jc w:val="both"/>
              <w:rPr>
                <w:rFonts w:ascii="Calibri" w:cs="Calibri" w:eastAsia="Calibri" w:hAnsi="Calibri"/>
              </w:rPr>
            </w:pPr>
            <w:r w:rsidDel="00000000" w:rsidR="00000000" w:rsidRPr="00000000">
              <w:rPr>
                <w:rFonts w:ascii="Calibri" w:cs="Calibri" w:eastAsia="Calibri" w:hAnsi="Calibri"/>
                <w:rtl w:val="0"/>
              </w:rPr>
              <w:t xml:space="preserve">Gripas gali būti pavojingas pažeidžiamoms grupėms, pvz.:</w:t>
            </w:r>
          </w:p>
          <w:p w:rsidR="00000000" w:rsidDel="00000000" w:rsidP="00000000" w:rsidRDefault="00000000" w:rsidRPr="00000000" w14:paraId="0000002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nėščiosioms;</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mažiems vaikams;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vyresnio amžiaus žmonėms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silpnesnį imunitetą turintiems žmonėms.</w:t>
            </w:r>
          </w:p>
          <w:p w:rsidR="00000000" w:rsidDel="00000000" w:rsidP="00000000" w:rsidRDefault="00000000" w:rsidRPr="00000000" w14:paraId="0000003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rPr>
            </w:pPr>
            <w:r w:rsidDel="00000000" w:rsidR="00000000" w:rsidRPr="00000000">
              <w:rPr>
                <w:rFonts w:ascii="Calibri" w:cs="Calibri" w:eastAsia="Calibri" w:hAnsi="Calibri"/>
                <w:rtl w:val="0"/>
              </w:rPr>
              <w:t xml:space="preserve">Skeipykitės, kad apsisaugotumėte patys ir apsaugotumėte artimuosius.</w:t>
            </w:r>
          </w:p>
          <w:p w:rsidR="00000000" w:rsidDel="00000000" w:rsidP="00000000" w:rsidRDefault="00000000" w:rsidRPr="00000000" w14:paraId="0000003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5">
            <w:pPr>
              <w:jc w:val="both"/>
              <w:rPr>
                <w:rFonts w:ascii="Calibri" w:cs="Calibri" w:eastAsia="Calibri" w:hAnsi="Calibri"/>
              </w:rPr>
            </w:pPr>
            <w:r w:rsidDel="00000000" w:rsidR="00000000" w:rsidRPr="00000000">
              <w:rPr>
                <w:rFonts w:ascii="Calibri" w:cs="Calibri" w:eastAsia="Calibri" w:hAnsi="Calibri"/>
                <w:rtl w:val="0"/>
              </w:rPr>
              <w:t xml:space="preserve">🔗​Čia rasite daugiau informacijos.</w:t>
            </w:r>
          </w:p>
          <w:p w:rsidR="00000000" w:rsidDel="00000000" w:rsidP="00000000" w:rsidRDefault="00000000" w:rsidRPr="00000000" w14:paraId="0000003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shd w:fill="ffffff" w:val="clear"/>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Skiepydamiesi galime apsisaugoti patys ir apsaugoti aplinkinius nuo sezoninio gripo.</w:t>
            </w:r>
          </w:p>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Šį sezoną rinkitės saugią ir veiksmingą alternatyvą.</w:t>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Išsamiau apie tai 🔗 [nuoroda] </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0">
      <w:pPr>
        <w:rPr>
          <w:sz w:val="20"/>
          <w:szCs w:val="20"/>
        </w:rPr>
      </w:pPr>
      <w:r w:rsidDel="00000000" w:rsidR="00000000" w:rsidRPr="00000000">
        <w:rPr>
          <w:rtl w:val="0"/>
        </w:rPr>
      </w:r>
    </w:p>
    <w:sectPr>
      <w:pgSz w:h="11909" w:w="16834" w:orient="landscape"/>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IRZINSKAITE Ausrine (COMM-VILNIUS)" w:id="0" w:date="2022-12-16T19:25:00Z">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Iš possible also add:</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FB: Europos Komisijos atstovybė Lietuvoje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 europoskomisija</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44"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character" w:styleId="Rimandocommento">
    <w:name w:val="annotation reference"/>
    <w:basedOn w:val="Carpredefinitoparagrafo"/>
    <w:uiPriority w:val="99"/>
    <w:semiHidden w:val="1"/>
    <w:unhideWhenUsed w:val="1"/>
    <w:rsid w:val="00BE4071"/>
    <w:rPr>
      <w:sz w:val="16"/>
      <w:szCs w:val="16"/>
    </w:rPr>
  </w:style>
  <w:style w:type="paragraph" w:styleId="Testocommento">
    <w:name w:val="annotation text"/>
    <w:basedOn w:val="Normale"/>
    <w:link w:val="TestocommentoCarattere"/>
    <w:uiPriority w:val="99"/>
    <w:semiHidden w:val="1"/>
    <w:unhideWhenUsed w:val="1"/>
    <w:rsid w:val="00BE407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BE4071"/>
    <w:rPr>
      <w:sz w:val="20"/>
      <w:szCs w:val="20"/>
    </w:rPr>
  </w:style>
  <w:style w:type="paragraph" w:styleId="Soggettocommento">
    <w:name w:val="annotation subject"/>
    <w:basedOn w:val="Testocommento"/>
    <w:next w:val="Testocommento"/>
    <w:link w:val="SoggettocommentoCarattere"/>
    <w:uiPriority w:val="99"/>
    <w:semiHidden w:val="1"/>
    <w:unhideWhenUsed w:val="1"/>
    <w:rsid w:val="00BE4071"/>
    <w:rPr>
      <w:b w:val="1"/>
      <w:bCs w:val="1"/>
    </w:rPr>
  </w:style>
  <w:style w:type="character" w:styleId="SoggettocommentoCarattere" w:customStyle="1">
    <w:name w:val="Soggetto commento Carattere"/>
    <w:basedOn w:val="TestocommentoCarattere"/>
    <w:link w:val="Soggettocommento"/>
    <w:uiPriority w:val="99"/>
    <w:semiHidden w:val="1"/>
    <w:rsid w:val="00BE4071"/>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D81532"/>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D81532"/>
    <w:rPr>
      <w:rFonts w:ascii="Segoe UI" w:cs="Segoe UI" w:hAnsi="Segoe UI"/>
      <w:sz w:val="18"/>
      <w:szCs w:val="18"/>
    </w:rPr>
  </w:style>
  <w:style w:type="paragraph" w:styleId="Paragrafoelenco">
    <w:name w:val="List Paragraph"/>
    <w:basedOn w:val="Normale"/>
    <w:uiPriority w:val="34"/>
    <w:qFormat w:val="1"/>
    <w:rsid w:val="00D81532"/>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OcNHEkMi6my+TDybbgDkEkelLQ==">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2022-12-09T08:14:00Z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2022-11-18T10:27:08Z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54c65503-9e64-4b2e-9fdf-c7eff8791957</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