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sz w:val="28"/>
          <w:szCs w:val="28"/>
        </w:rPr>
      </w:pPr>
      <w:r w:rsidDel="00000000" w:rsidR="00000000" w:rsidRPr="00000000">
        <w:rPr>
          <w:b w:val="1"/>
          <w:sz w:val="28"/>
          <w:szCs w:val="28"/>
          <w:rtl w:val="0"/>
        </w:rPr>
        <w:t xml:space="preserve">@EU_Health </w:t>
      </w:r>
    </w:p>
    <w:p w:rsidR="00000000" w:rsidDel="00000000" w:rsidP="00000000" w:rsidRDefault="00000000" w:rsidRPr="00000000" w14:paraId="00000002">
      <w:pPr>
        <w:rPr>
          <w:b w:val="1"/>
          <w:sz w:val="26"/>
          <w:szCs w:val="26"/>
        </w:rPr>
      </w:pPr>
      <w:r w:rsidDel="00000000" w:rsidR="00000000" w:rsidRPr="00000000">
        <w:rPr>
          <w:b w:val="1"/>
          <w:sz w:val="26"/>
          <w:szCs w:val="26"/>
          <w:rtl w:val="0"/>
        </w:rPr>
        <w:t xml:space="preserve">Closing COVID vaccination gaps</w:t>
      </w:r>
    </w:p>
    <w:p w:rsidR="00000000" w:rsidDel="00000000" w:rsidP="00000000" w:rsidRDefault="00000000" w:rsidRPr="00000000" w14:paraId="00000003">
      <w:pPr>
        <w:jc w:val="both"/>
        <w:rPr>
          <w:b w:val="1"/>
          <w:sz w:val="26"/>
          <w:szCs w:val="26"/>
        </w:rPr>
      </w:pPr>
      <w:r w:rsidDel="00000000" w:rsidR="00000000" w:rsidRPr="00000000">
        <w:rPr>
          <w:b w:val="1"/>
          <w:sz w:val="26"/>
          <w:szCs w:val="26"/>
          <w:rtl w:val="0"/>
        </w:rPr>
        <w:t xml:space="preserve">#UnitedInProtection </w:t>
      </w:r>
    </w:p>
    <w:p w:rsidR="00000000" w:rsidDel="00000000" w:rsidP="00000000" w:rsidRDefault="00000000" w:rsidRPr="00000000" w14:paraId="00000004">
      <w:pPr>
        <w:rPr>
          <w:b w:val="1"/>
          <w:sz w:val="30"/>
          <w:szCs w:val="30"/>
        </w:rPr>
      </w:pPr>
      <w:r w:rsidDel="00000000" w:rsidR="00000000" w:rsidRPr="00000000">
        <w:rPr>
          <w:rtl w:val="0"/>
        </w:rPr>
      </w:r>
    </w:p>
    <w:p w:rsidR="00000000" w:rsidDel="00000000" w:rsidP="00000000" w:rsidRDefault="00000000" w:rsidRPr="00000000" w14:paraId="00000005">
      <w:pPr>
        <w:rPr>
          <w:b w:val="1"/>
          <w:sz w:val="30"/>
          <w:szCs w:val="30"/>
        </w:rPr>
      </w:pPr>
      <w:r w:rsidDel="00000000" w:rsidR="00000000" w:rsidRPr="00000000">
        <w:rPr>
          <w:rtl w:val="0"/>
        </w:rPr>
      </w:r>
    </w:p>
    <w:p w:rsidR="00000000" w:rsidDel="00000000" w:rsidP="00000000" w:rsidRDefault="00000000" w:rsidRPr="00000000" w14:paraId="00000006">
      <w:pPr>
        <w:rPr>
          <w:b w:val="1"/>
          <w:sz w:val="24"/>
          <w:szCs w:val="24"/>
        </w:rPr>
      </w:pPr>
      <w:r w:rsidDel="00000000" w:rsidR="00000000" w:rsidRPr="00000000">
        <w:rPr>
          <w:b w:val="1"/>
          <w:sz w:val="24"/>
          <w:szCs w:val="24"/>
          <w:rtl w:val="0"/>
        </w:rPr>
        <w:t xml:space="preserve">Suggested Mentions</w:t>
      </w:r>
    </w:p>
    <w:p w:rsidR="00000000" w:rsidDel="00000000" w:rsidP="00000000" w:rsidRDefault="00000000" w:rsidRPr="00000000" w14:paraId="00000007">
      <w:pPr>
        <w:rPr>
          <w:sz w:val="24"/>
          <w:szCs w:val="24"/>
        </w:rPr>
      </w:pPr>
      <w:r w:rsidDel="00000000" w:rsidR="00000000" w:rsidRPr="00000000">
        <w:rPr>
          <w:sz w:val="24"/>
          <w:szCs w:val="24"/>
          <w:rtl w:val="0"/>
        </w:rPr>
        <w:t xml:space="preserve">TW: @EU_Health, @EU_Commission</w:t>
      </w:r>
    </w:p>
    <w:p w:rsidR="00000000" w:rsidDel="00000000" w:rsidP="00000000" w:rsidRDefault="00000000" w:rsidRPr="00000000" w14:paraId="00000008">
      <w:pPr>
        <w:rPr>
          <w:sz w:val="24"/>
          <w:szCs w:val="24"/>
        </w:rPr>
      </w:pPr>
      <w:r w:rsidDel="00000000" w:rsidR="00000000" w:rsidRPr="00000000">
        <w:rPr>
          <w:sz w:val="24"/>
          <w:szCs w:val="24"/>
          <w:rtl w:val="0"/>
        </w:rPr>
        <w:t xml:space="preserve">IG: europeancommission</w:t>
      </w:r>
    </w:p>
    <w:p w:rsidR="00000000" w:rsidDel="00000000" w:rsidP="00000000" w:rsidRDefault="00000000" w:rsidRPr="00000000" w14:paraId="00000009">
      <w:pPr>
        <w:rPr>
          <w:sz w:val="24"/>
          <w:szCs w:val="24"/>
        </w:rPr>
      </w:pPr>
      <w:r w:rsidDel="00000000" w:rsidR="00000000" w:rsidRPr="00000000">
        <w:rPr>
          <w:sz w:val="24"/>
          <w:szCs w:val="24"/>
          <w:rtl w:val="0"/>
        </w:rPr>
        <w:t xml:space="preserve">FB: EuropeanCommission</w:t>
      </w:r>
    </w:p>
    <w:p w:rsidR="00000000" w:rsidDel="00000000" w:rsidP="00000000" w:rsidRDefault="00000000" w:rsidRPr="00000000" w14:paraId="0000000A">
      <w:pPr>
        <w:rPr>
          <w:sz w:val="24"/>
          <w:szCs w:val="24"/>
        </w:rPr>
      </w:pPr>
      <w:r w:rsidDel="00000000" w:rsidR="00000000" w:rsidRPr="00000000">
        <w:rPr>
          <w:rtl w:val="0"/>
        </w:rPr>
      </w:r>
    </w:p>
    <w:p w:rsidR="00000000" w:rsidDel="00000000" w:rsidP="00000000" w:rsidRDefault="00000000" w:rsidRPr="00000000" w14:paraId="0000000B">
      <w:pPr>
        <w:rPr>
          <w:b w:val="1"/>
          <w:sz w:val="24"/>
          <w:szCs w:val="24"/>
        </w:rPr>
      </w:pPr>
      <w:r w:rsidDel="00000000" w:rsidR="00000000" w:rsidRPr="00000000">
        <w:rPr>
          <w:b w:val="1"/>
          <w:sz w:val="24"/>
          <w:szCs w:val="24"/>
          <w:rtl w:val="0"/>
        </w:rPr>
        <w:t xml:space="preserve">Hashtags:</w:t>
      </w:r>
    </w:p>
    <w:p w:rsidR="00000000" w:rsidDel="00000000" w:rsidP="00000000" w:rsidRDefault="00000000" w:rsidRPr="00000000" w14:paraId="0000000C">
      <w:pPr>
        <w:rPr>
          <w:sz w:val="24"/>
          <w:szCs w:val="24"/>
        </w:rPr>
      </w:pPr>
      <w:r w:rsidDel="00000000" w:rsidR="00000000" w:rsidRPr="00000000">
        <w:rPr>
          <w:sz w:val="24"/>
          <w:szCs w:val="24"/>
          <w:rtl w:val="0"/>
        </w:rPr>
        <w:t xml:space="preserve">Campaign: #UnitedInProtection</w:t>
      </w:r>
    </w:p>
    <w:p w:rsidR="00000000" w:rsidDel="00000000" w:rsidP="00000000" w:rsidRDefault="00000000" w:rsidRPr="00000000" w14:paraId="0000000D">
      <w:pPr>
        <w:rPr>
          <w:sz w:val="24"/>
          <w:szCs w:val="24"/>
        </w:rPr>
      </w:pPr>
      <w:r w:rsidDel="00000000" w:rsidR="00000000" w:rsidRPr="00000000">
        <w:rPr>
          <w:sz w:val="24"/>
          <w:szCs w:val="24"/>
          <w:rtl w:val="0"/>
        </w:rPr>
        <w:t xml:space="preserve">EU: #HealthUnion </w:t>
      </w:r>
    </w:p>
    <w:p w:rsidR="00000000" w:rsidDel="00000000" w:rsidP="00000000" w:rsidRDefault="00000000" w:rsidRPr="00000000" w14:paraId="0000000E">
      <w:pPr>
        <w:rPr>
          <w:sz w:val="20"/>
          <w:szCs w:val="20"/>
        </w:rPr>
      </w:pPr>
      <w:r w:rsidDel="00000000" w:rsidR="00000000" w:rsidRPr="00000000">
        <w:rPr>
          <w:rtl w:val="0"/>
        </w:rPr>
      </w:r>
    </w:p>
    <w:p w:rsidR="00000000" w:rsidDel="00000000" w:rsidP="00000000" w:rsidRDefault="00000000" w:rsidRPr="00000000" w14:paraId="0000000F">
      <w:pPr>
        <w:rPr>
          <w:sz w:val="20"/>
          <w:szCs w:val="20"/>
        </w:rPr>
      </w:pPr>
      <w:r w:rsidDel="00000000" w:rsidR="00000000" w:rsidRPr="00000000">
        <w:rPr>
          <w:rtl w:val="0"/>
        </w:rPr>
      </w:r>
    </w:p>
    <w:p w:rsidR="00000000" w:rsidDel="00000000" w:rsidP="00000000" w:rsidRDefault="00000000" w:rsidRPr="00000000" w14:paraId="00000010">
      <w:pPr>
        <w:rPr>
          <w:sz w:val="20"/>
          <w:szCs w:val="20"/>
        </w:rPr>
      </w:pPr>
      <w:r w:rsidDel="00000000" w:rsidR="00000000" w:rsidRPr="00000000">
        <w:rPr>
          <w:rtl w:val="0"/>
        </w:rPr>
      </w:r>
    </w:p>
    <w:p w:rsidR="00000000" w:rsidDel="00000000" w:rsidP="00000000" w:rsidRDefault="00000000" w:rsidRPr="00000000" w14:paraId="00000011">
      <w:pPr>
        <w:rPr>
          <w:sz w:val="20"/>
          <w:szCs w:val="20"/>
        </w:rPr>
      </w:pPr>
      <w:r w:rsidDel="00000000" w:rsidR="00000000" w:rsidRPr="00000000">
        <w:rPr>
          <w:rtl w:val="0"/>
        </w:rPr>
      </w:r>
    </w:p>
    <w:p w:rsidR="00000000" w:rsidDel="00000000" w:rsidP="00000000" w:rsidRDefault="00000000" w:rsidRPr="00000000" w14:paraId="00000012">
      <w:pPr>
        <w:rPr>
          <w:sz w:val="24"/>
          <w:szCs w:val="24"/>
        </w:rPr>
      </w:pPr>
      <w:r w:rsidDel="00000000" w:rsidR="00000000" w:rsidRPr="00000000">
        <w:rPr>
          <w:sz w:val="24"/>
          <w:szCs w:val="24"/>
          <w:rtl w:val="0"/>
        </w:rPr>
        <w:t xml:space="preserve">Rejoignez la campagne </w:t>
      </w:r>
      <w:r w:rsidDel="00000000" w:rsidR="00000000" w:rsidRPr="00000000">
        <w:rPr>
          <w:i w:val="1"/>
          <w:sz w:val="24"/>
          <w:szCs w:val="24"/>
          <w:rtl w:val="0"/>
        </w:rPr>
        <w:t xml:space="preserve">#UnitedInProtection</w:t>
      </w:r>
      <w:r w:rsidDel="00000000" w:rsidR="00000000" w:rsidRPr="00000000">
        <w:rPr>
          <w:sz w:val="24"/>
          <w:szCs w:val="24"/>
          <w:rtl w:val="0"/>
        </w:rPr>
        <w:t xml:space="preserve"> et aidez-nous à sensibiliser le plus grand nombre à l'importance et aux avantages de la vaccination tout au long de la vie. La vaccination contre la grippe saisonnière est particulièrement recommandée pour les groupes de population les plus vulnérables, comme les femmes enceintes et les personnes souffrant de problèmes de santé sous-jacents. Associée à d'autres mesures de protection, la vaccination nous protège tous pendant les mois d'hiver.</w:t>
      </w:r>
    </w:p>
    <w:p w:rsidR="00000000" w:rsidDel="00000000" w:rsidP="00000000" w:rsidRDefault="00000000" w:rsidRPr="00000000" w14:paraId="00000013">
      <w:pPr>
        <w:rPr>
          <w:sz w:val="24"/>
          <w:szCs w:val="24"/>
        </w:rPr>
      </w:pPr>
      <w:r w:rsidDel="00000000" w:rsidR="00000000" w:rsidRPr="00000000">
        <w:rPr>
          <w:rtl w:val="0"/>
        </w:rPr>
      </w:r>
    </w:p>
    <w:p w:rsidR="00000000" w:rsidDel="00000000" w:rsidP="00000000" w:rsidRDefault="00000000" w:rsidRPr="00000000" w14:paraId="00000014">
      <w:pPr>
        <w:rPr>
          <w:sz w:val="24"/>
          <w:szCs w:val="24"/>
        </w:rPr>
      </w:pPr>
      <w:r w:rsidDel="00000000" w:rsidR="00000000" w:rsidRPr="00000000">
        <w:rPr>
          <w:sz w:val="24"/>
          <w:szCs w:val="24"/>
          <w:rtl w:val="0"/>
        </w:rPr>
        <w:t xml:space="preserve">Avec votre soutien, nous espérons diffuser ces messages le plus largement possible. Vous trouverez ici certains des documents de la campagne, traduits dans votre langue. N’hésitez pas à les utiliser dans vos bulletins d'information, pages web et médias sociaux. Ensemble, nous sommes #UnitedInProtection</w:t>
      </w:r>
    </w:p>
    <w:p w:rsidR="00000000" w:rsidDel="00000000" w:rsidP="00000000" w:rsidRDefault="00000000" w:rsidRPr="00000000" w14:paraId="00000015">
      <w:pPr>
        <w:rPr>
          <w:sz w:val="24"/>
          <w:szCs w:val="24"/>
        </w:rPr>
      </w:pPr>
      <w:r w:rsidDel="00000000" w:rsidR="00000000" w:rsidRPr="00000000">
        <w:rPr>
          <w:rtl w:val="0"/>
        </w:rPr>
      </w:r>
    </w:p>
    <w:p w:rsidR="00000000" w:rsidDel="00000000" w:rsidP="00000000" w:rsidRDefault="00000000" w:rsidRPr="00000000" w14:paraId="00000016">
      <w:pPr>
        <w:rPr>
          <w:sz w:val="24"/>
          <w:szCs w:val="24"/>
        </w:rPr>
      </w:pPr>
      <w:r w:rsidDel="00000000" w:rsidR="00000000" w:rsidRPr="00000000">
        <w:rPr>
          <w:rtl w:val="0"/>
        </w:rPr>
      </w:r>
    </w:p>
    <w:p w:rsidR="00000000" w:rsidDel="00000000" w:rsidP="00000000" w:rsidRDefault="00000000" w:rsidRPr="00000000" w14:paraId="00000017">
      <w:pPr>
        <w:rPr>
          <w:sz w:val="24"/>
          <w:szCs w:val="24"/>
        </w:rPr>
      </w:pPr>
      <w:r w:rsidDel="00000000" w:rsidR="00000000" w:rsidRPr="00000000">
        <w:rPr>
          <w:rtl w:val="0"/>
        </w:rPr>
      </w:r>
    </w:p>
    <w:p w:rsidR="00000000" w:rsidDel="00000000" w:rsidP="00000000" w:rsidRDefault="00000000" w:rsidRPr="00000000" w14:paraId="00000018">
      <w:pPr>
        <w:rPr>
          <w:b w:val="1"/>
          <w:sz w:val="24"/>
          <w:szCs w:val="24"/>
        </w:rPr>
      </w:pPr>
      <w:r w:rsidDel="00000000" w:rsidR="00000000" w:rsidRPr="00000000">
        <w:rPr>
          <w:b w:val="1"/>
          <w:sz w:val="24"/>
          <w:szCs w:val="24"/>
          <w:rtl w:val="0"/>
        </w:rPr>
        <w:t xml:space="preserve">Social media cards</w:t>
      </w:r>
    </w:p>
    <w:p w:rsidR="00000000" w:rsidDel="00000000" w:rsidP="00000000" w:rsidRDefault="00000000" w:rsidRPr="00000000" w14:paraId="00000019">
      <w:pPr>
        <w:rPr>
          <w:b w:val="1"/>
          <w:sz w:val="24"/>
          <w:szCs w:val="24"/>
          <w:highlight w:val="white"/>
        </w:rPr>
      </w:pPr>
      <w:r w:rsidDel="00000000" w:rsidR="00000000" w:rsidRPr="00000000">
        <w:rPr>
          <w:rtl w:val="0"/>
        </w:rPr>
      </w:r>
    </w:p>
    <w:tbl>
      <w:tblPr>
        <w:tblStyle w:val="Table1"/>
        <w:tblW w:w="13965.0" w:type="dxa"/>
        <w:jc w:val="left"/>
        <w:tblInd w:w="28.000000000000007"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1965"/>
        <w:gridCol w:w="5385"/>
        <w:gridCol w:w="6615"/>
        <w:tblGridChange w:id="0">
          <w:tblGrid>
            <w:gridCol w:w="1965"/>
            <w:gridCol w:w="5385"/>
            <w:gridCol w:w="6615"/>
          </w:tblGrid>
        </w:tblGridChange>
      </w:tblGrid>
      <w:tr>
        <w:trPr>
          <w:cantSplit w:val="0"/>
          <w:trHeight w:val="253" w:hRule="atLeast"/>
          <w:tblHeader w:val="0"/>
        </w:trPr>
        <w:tc>
          <w:tcPr>
            <w:tcBorders>
              <w:top w:color="000000" w:space="0" w:sz="8" w:val="single"/>
              <w:left w:color="000000" w:space="0" w:sz="8" w:val="single"/>
              <w:bottom w:color="000000" w:space="0" w:sz="8" w:val="single"/>
              <w:right w:color="000000" w:space="0" w:sz="8" w:val="single"/>
            </w:tcBorders>
            <w:shd w:fill="ffff00" w:val="clear"/>
            <w:tcMar>
              <w:top w:w="80.0" w:type="dxa"/>
              <w:left w:w="80.0" w:type="dxa"/>
              <w:bottom w:w="80.0" w:type="dxa"/>
              <w:right w:w="80.0" w:type="dxa"/>
            </w:tcMar>
          </w:tcPr>
          <w:p w:rsidR="00000000" w:rsidDel="00000000" w:rsidP="00000000" w:rsidRDefault="00000000" w:rsidRPr="00000000" w14:paraId="0000001A">
            <w:pP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00" w:val="clear"/>
            <w:tcMar>
              <w:top w:w="80.0" w:type="dxa"/>
              <w:left w:w="80.0" w:type="dxa"/>
              <w:bottom w:w="80.0" w:type="dxa"/>
              <w:right w:w="80.0" w:type="dxa"/>
            </w:tcMar>
          </w:tcPr>
          <w:p w:rsidR="00000000" w:rsidDel="00000000" w:rsidP="00000000" w:rsidRDefault="00000000" w:rsidRPr="00000000" w14:paraId="0000001B">
            <w:pPr>
              <w:widowControl w:val="0"/>
              <w:spacing w:line="240" w:lineRule="auto"/>
              <w:rPr/>
            </w:pPr>
            <w:r w:rsidDel="00000000" w:rsidR="00000000" w:rsidRPr="00000000">
              <w:rPr>
                <w:b w:val="1"/>
                <w:color w:val="222222"/>
                <w:u w:val="none"/>
                <w:rtl w:val="0"/>
              </w:rPr>
              <w:t xml:space="preserve">Copy card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00" w:val="clear"/>
            <w:tcMar>
              <w:top w:w="80.0" w:type="dxa"/>
              <w:left w:w="80.0" w:type="dxa"/>
              <w:bottom w:w="80.0" w:type="dxa"/>
              <w:right w:w="80.0" w:type="dxa"/>
            </w:tcMar>
          </w:tcPr>
          <w:p w:rsidR="00000000" w:rsidDel="00000000" w:rsidP="00000000" w:rsidRDefault="00000000" w:rsidRPr="00000000" w14:paraId="0000001C">
            <w:pPr>
              <w:widowControl w:val="0"/>
              <w:spacing w:line="240" w:lineRule="auto"/>
              <w:rPr/>
            </w:pPr>
            <w:r w:rsidDel="00000000" w:rsidR="00000000" w:rsidRPr="00000000">
              <w:rPr>
                <w:b w:val="1"/>
                <w:color w:val="222222"/>
                <w:u w:val="none"/>
                <w:rtl w:val="0"/>
              </w:rPr>
              <w:t xml:space="preserve">Copy post</w:t>
            </w:r>
            <w:r w:rsidDel="00000000" w:rsidR="00000000" w:rsidRPr="00000000">
              <w:rPr>
                <w:rtl w:val="0"/>
              </w:rPr>
            </w:r>
          </w:p>
        </w:tc>
      </w:tr>
      <w:tr>
        <w:trPr>
          <w:cantSplit w:val="0"/>
          <w:trHeight w:val="3569" w:hRule="atLeast"/>
          <w:tblHeader w:val="0"/>
        </w:trP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14:paraId="0000001D">
            <w:pPr>
              <w:widowControl w:val="0"/>
              <w:spacing w:line="240" w:lineRule="auto"/>
              <w:rPr/>
            </w:pPr>
            <w:r w:rsidDel="00000000" w:rsidR="00000000" w:rsidRPr="00000000">
              <w:rPr>
                <w:color w:val="222222"/>
                <w:rtl w:val="0"/>
              </w:rPr>
              <w:t xml:space="preserve">Facebook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80.0" w:type="dxa"/>
              <w:bottom w:w="80.0" w:type="dxa"/>
              <w:right w:w="80.0" w:type="dxa"/>
            </w:tcMar>
          </w:tcPr>
          <w:p w:rsidR="00000000" w:rsidDel="00000000" w:rsidP="00000000" w:rsidRDefault="00000000" w:rsidRPr="00000000" w14:paraId="0000001E">
            <w:pPr>
              <w:rPr/>
            </w:pPr>
            <w:r w:rsidDel="00000000" w:rsidR="00000000" w:rsidRPr="00000000">
              <w:rPr>
                <w:rtl w:val="0"/>
              </w:rPr>
              <w:t xml:space="preserve">La vaccination contre la COVID-19 protège de la maladie grave, de l’hospitalisation et du décès.</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Tous vaccinés, tous protégés.</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t xml:space="preserve">#UnitedInProtection</w:t>
            </w:r>
          </w:p>
        </w:tc>
        <w:tc>
          <w:tcPr>
            <w:tcBorders>
              <w:top w:color="000000" w:space="0" w:sz="8" w:val="single"/>
              <w:left w:color="000000" w:space="0" w:sz="8" w:val="single"/>
              <w:bottom w:color="000000" w:space="0" w:sz="8" w:val="single"/>
              <w:right w:color="000000" w:space="0" w:sz="8" w:val="single"/>
            </w:tcBorders>
            <w:shd w:fill="auto" w:val="clear"/>
            <w:tcMar>
              <w:top w:w="80.0" w:type="dxa"/>
              <w:left w:w="80.0" w:type="dxa"/>
              <w:bottom w:w="80.0" w:type="dxa"/>
              <w:right w:w="80.0" w:type="dxa"/>
            </w:tcMar>
          </w:tcPr>
          <w:p w:rsidR="00000000" w:rsidDel="00000000" w:rsidP="00000000" w:rsidRDefault="00000000" w:rsidRPr="00000000" w14:paraId="00000023">
            <w:pPr>
              <w:rPr/>
            </w:pPr>
            <w:sdt>
              <w:sdtPr>
                <w:tag w:val="goog_rdk_0"/>
              </w:sdtPr>
              <w:sdtContent>
                <w:r w:rsidDel="00000000" w:rsidR="00000000" w:rsidRPr="00000000">
                  <w:rPr>
                    <w:rFonts w:ascii="Arial Unicode MS" w:cs="Arial Unicode MS" w:eastAsia="Arial Unicode MS" w:hAnsi="Arial Unicode MS"/>
                    <w:rtl w:val="0"/>
                  </w:rPr>
                  <w:t xml:space="preserve">✅ Associés à d'autres mesures comme le fait de se couvrir le visage dans les espaces publics, le lavage fréquent des mains et la distanciation physique, les vaccins contribuent à nous protéger de la COVID-19 et de ses nouvelles variantes.</w:t>
                </w:r>
              </w:sdtContent>
            </w:sdt>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C'est ainsi que nous pouvons être #UnitedInProtection.</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Tous vaccinés, tous protégés.</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Lire la suite 👉 [lien]</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#UnitedInProtection</w:t>
            </w:r>
          </w:p>
        </w:tc>
      </w:tr>
      <w:tr>
        <w:trPr>
          <w:cantSplit w:val="0"/>
          <w:trHeight w:val="3020" w:hRule="atLeast"/>
          <w:tblHeader w:val="0"/>
        </w:trP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14:paraId="0000002C">
            <w:pPr>
              <w:widowControl w:val="0"/>
              <w:spacing w:line="240" w:lineRule="auto"/>
              <w:rPr/>
            </w:pPr>
            <w:r w:rsidDel="00000000" w:rsidR="00000000" w:rsidRPr="00000000">
              <w:rPr>
                <w:color w:val="222222"/>
                <w:rtl w:val="0"/>
              </w:rPr>
              <w:t xml:space="preserve">Facebook</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80.0" w:type="dxa"/>
              <w:bottom w:w="80.0" w:type="dxa"/>
              <w:right w:w="80.0" w:type="dxa"/>
            </w:tcMar>
          </w:tcPr>
          <w:p w:rsidR="00000000" w:rsidDel="00000000" w:rsidP="00000000" w:rsidRDefault="00000000" w:rsidRPr="00000000" w14:paraId="0000002D">
            <w:pPr>
              <w:rPr>
                <w:color w:val="222222"/>
                <w:highlight w:val="white"/>
                <w:u w:val="none"/>
              </w:rPr>
            </w:pPr>
            <w:r w:rsidDel="00000000" w:rsidR="00000000" w:rsidRPr="00000000">
              <w:rPr>
                <w:color w:val="222222"/>
                <w:highlight w:val="white"/>
                <w:u w:val="none"/>
                <w:rtl w:val="0"/>
              </w:rPr>
              <w:t xml:space="preserve">Grâce aux rappels du vaccin COVID-19</w:t>
            </w:r>
          </w:p>
          <w:p w:rsidR="00000000" w:rsidDel="00000000" w:rsidP="00000000" w:rsidRDefault="00000000" w:rsidRPr="00000000" w14:paraId="0000002E">
            <w:pPr>
              <w:rPr>
                <w:color w:val="222222"/>
                <w:highlight w:val="white"/>
                <w:u w:val="none"/>
              </w:rPr>
            </w:pPr>
            <w:r w:rsidDel="00000000" w:rsidR="00000000" w:rsidRPr="00000000">
              <w:rPr>
                <w:color w:val="222222"/>
                <w:highlight w:val="white"/>
                <w:u w:val="none"/>
                <w:rtl w:val="0"/>
              </w:rPr>
              <w:t xml:space="preserve">le niveau de protection reste élevé.</w:t>
            </w:r>
          </w:p>
          <w:p w:rsidR="00000000" w:rsidDel="00000000" w:rsidP="00000000" w:rsidRDefault="00000000" w:rsidRPr="00000000" w14:paraId="0000002F">
            <w:pPr>
              <w:rPr>
                <w:color w:val="222222"/>
                <w:highlight w:val="white"/>
                <w:u w:val="none"/>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t xml:space="preserve">Tous vaccinés, tous protégés.</w:t>
            </w:r>
          </w:p>
          <w:p w:rsidR="00000000" w:rsidDel="00000000" w:rsidP="00000000" w:rsidRDefault="00000000" w:rsidRPr="00000000" w14:paraId="00000031">
            <w:pPr>
              <w:rPr>
                <w:color w:val="222222"/>
                <w:highlight w:val="white"/>
                <w:u w:val="none"/>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t xml:space="preserve">#UnitedInProtection</w:t>
            </w:r>
          </w:p>
        </w:tc>
        <w:tc>
          <w:tcPr>
            <w:tcBorders>
              <w:top w:color="000000" w:space="0" w:sz="8" w:val="single"/>
              <w:left w:color="000000" w:space="0" w:sz="8" w:val="single"/>
              <w:bottom w:color="000000" w:space="0" w:sz="8" w:val="single"/>
              <w:right w:color="000000" w:space="0" w:sz="8" w:val="single"/>
            </w:tcBorders>
            <w:shd w:fill="auto" w:val="clear"/>
            <w:tcMar>
              <w:top w:w="80.0" w:type="dxa"/>
              <w:left w:w="80.0" w:type="dxa"/>
              <w:bottom w:w="80.0" w:type="dxa"/>
              <w:right w:w="80.0" w:type="dxa"/>
            </w:tcMar>
          </w:tcPr>
          <w:p w:rsidR="00000000" w:rsidDel="00000000" w:rsidP="00000000" w:rsidRDefault="00000000" w:rsidRPr="00000000" w14:paraId="00000033">
            <w:pPr>
              <w:rPr>
                <w:color w:val="222222"/>
                <w:highlight w:val="white"/>
              </w:rPr>
            </w:pPr>
            <w:r w:rsidDel="00000000" w:rsidR="00000000" w:rsidRPr="00000000">
              <w:rPr>
                <w:color w:val="222222"/>
                <w:highlight w:val="white"/>
                <w:rtl w:val="0"/>
              </w:rPr>
              <w:t xml:space="preserve">👉 L'effet protecteur des vaccins contre la COVID-19 peut s'estomper avec le temps.</w:t>
            </w:r>
          </w:p>
          <w:p w:rsidR="00000000" w:rsidDel="00000000" w:rsidP="00000000" w:rsidRDefault="00000000" w:rsidRPr="00000000" w14:paraId="00000034">
            <w:pPr>
              <w:rPr>
                <w:color w:val="222222"/>
                <w:highlight w:val="white"/>
                <w:u w:val="none"/>
              </w:rPr>
            </w:pPr>
            <w:r w:rsidDel="00000000" w:rsidR="00000000" w:rsidRPr="00000000">
              <w:rPr>
                <w:rtl w:val="0"/>
              </w:rPr>
            </w:r>
          </w:p>
          <w:p w:rsidR="00000000" w:rsidDel="00000000" w:rsidP="00000000" w:rsidRDefault="00000000" w:rsidRPr="00000000" w14:paraId="00000035">
            <w:pPr>
              <w:rPr>
                <w:color w:val="222222"/>
                <w:highlight w:val="white"/>
                <w:u w:val="none"/>
              </w:rPr>
            </w:pPr>
            <w:r w:rsidDel="00000000" w:rsidR="00000000" w:rsidRPr="00000000">
              <w:rPr>
                <w:color w:val="222222"/>
                <w:highlight w:val="white"/>
                <w:u w:val="none"/>
                <w:rtl w:val="0"/>
              </w:rPr>
              <w:t xml:space="preserve">Les doses de rappel permettent de conserver ou de rétablir notre protection.</w:t>
            </w:r>
          </w:p>
          <w:p w:rsidR="00000000" w:rsidDel="00000000" w:rsidP="00000000" w:rsidRDefault="00000000" w:rsidRPr="00000000" w14:paraId="00000036">
            <w:pPr>
              <w:rPr>
                <w:color w:val="222222"/>
                <w:highlight w:val="white"/>
                <w:u w:val="none"/>
              </w:rPr>
            </w:pPr>
            <w:r w:rsidDel="00000000" w:rsidR="00000000" w:rsidRPr="00000000">
              <w:rPr>
                <w:rtl w:val="0"/>
              </w:rPr>
            </w:r>
          </w:p>
          <w:p w:rsidR="00000000" w:rsidDel="00000000" w:rsidP="00000000" w:rsidRDefault="00000000" w:rsidRPr="00000000" w14:paraId="00000037">
            <w:pPr>
              <w:rPr>
                <w:color w:val="222222"/>
                <w:highlight w:val="white"/>
                <w:u w:val="none"/>
              </w:rPr>
            </w:pPr>
            <w:r w:rsidDel="00000000" w:rsidR="00000000" w:rsidRPr="00000000">
              <w:rPr>
                <w:color w:val="222222"/>
                <w:highlight w:val="white"/>
                <w:u w:val="none"/>
                <w:rtl w:val="0"/>
              </w:rPr>
              <w:t xml:space="preserve">Les vaccins et les rappels sauvent des vies.</w:t>
            </w:r>
          </w:p>
          <w:p w:rsidR="00000000" w:rsidDel="00000000" w:rsidP="00000000" w:rsidRDefault="00000000" w:rsidRPr="00000000" w14:paraId="00000038">
            <w:pPr>
              <w:rPr>
                <w:color w:val="222222"/>
                <w:highlight w:val="white"/>
                <w:u w:val="none"/>
              </w:rPr>
            </w:pPr>
            <w:r w:rsidDel="00000000" w:rsidR="00000000" w:rsidRPr="00000000">
              <w:rPr>
                <w:rtl w:val="0"/>
              </w:rPr>
            </w:r>
          </w:p>
          <w:p w:rsidR="00000000" w:rsidDel="00000000" w:rsidP="00000000" w:rsidRDefault="00000000" w:rsidRPr="00000000" w14:paraId="00000039">
            <w:pPr>
              <w:rPr>
                <w:color w:val="222222"/>
                <w:highlight w:val="white"/>
                <w:u w:val="none"/>
              </w:rPr>
            </w:pPr>
            <w:r w:rsidDel="00000000" w:rsidR="00000000" w:rsidRPr="00000000">
              <w:rPr>
                <w:color w:val="222222"/>
                <w:highlight w:val="white"/>
                <w:u w:val="none"/>
                <w:rtl w:val="0"/>
              </w:rPr>
              <w:t xml:space="preserve">Découvrez-en plus sur </w:t>
            </w:r>
            <w:r w:rsidDel="00000000" w:rsidR="00000000" w:rsidRPr="00000000">
              <w:rPr>
                <w:rFonts w:ascii="Menlo Bold" w:cs="Menlo Bold" w:eastAsia="Menlo Bold" w:hAnsi="Menlo Bold"/>
                <w:color w:val="222222"/>
                <w:highlight w:val="white"/>
                <w:u w:val="none"/>
                <w:rtl w:val="0"/>
              </w:rPr>
              <w:t xml:space="preserve">➡</w:t>
            </w:r>
            <w:sdt>
              <w:sdtPr>
                <w:tag w:val="goog_rdk_1"/>
              </w:sdtPr>
              <w:sdtContent>
                <w:r w:rsidDel="00000000" w:rsidR="00000000" w:rsidRPr="00000000">
                  <w:rPr>
                    <w:rFonts w:ascii="Andika" w:cs="Andika" w:eastAsia="Andika" w:hAnsi="Andika"/>
                    <w:color w:val="222222"/>
                    <w:highlight w:val="white"/>
                    <w:u w:val="none"/>
                    <w:rtl w:val="0"/>
                  </w:rPr>
                  <w:t xml:space="preserve">️ [link]</w:t>
                </w:r>
              </w:sdtContent>
            </w:sdt>
          </w:p>
          <w:p w:rsidR="00000000" w:rsidDel="00000000" w:rsidP="00000000" w:rsidRDefault="00000000" w:rsidRPr="00000000" w14:paraId="0000003A">
            <w:pPr>
              <w:rPr>
                <w:color w:val="222222"/>
                <w:highlight w:val="white"/>
                <w:u w:val="none"/>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t xml:space="preserve">#UnitedInProtection</w:t>
            </w:r>
          </w:p>
        </w:tc>
      </w:tr>
    </w:tbl>
    <w:p w:rsidR="00000000" w:rsidDel="00000000" w:rsidP="00000000" w:rsidRDefault="00000000" w:rsidRPr="00000000" w14:paraId="0000003C">
      <w:pPr>
        <w:widowControl w:val="0"/>
        <w:spacing w:line="240" w:lineRule="auto"/>
        <w:rPr>
          <w:b w:val="1"/>
          <w:sz w:val="24"/>
          <w:szCs w:val="24"/>
          <w:highlight w:val="white"/>
        </w:rPr>
      </w:pPr>
      <w:r w:rsidDel="00000000" w:rsidR="00000000" w:rsidRPr="00000000">
        <w:rPr>
          <w:rtl w:val="0"/>
        </w:rPr>
      </w:r>
    </w:p>
    <w:p w:rsidR="00000000" w:rsidDel="00000000" w:rsidP="00000000" w:rsidRDefault="00000000" w:rsidRPr="00000000" w14:paraId="0000003D">
      <w:pPr>
        <w:rPr>
          <w:sz w:val="20"/>
          <w:szCs w:val="20"/>
        </w:rPr>
      </w:pPr>
      <w:r w:rsidDel="00000000" w:rsidR="00000000" w:rsidRPr="00000000">
        <w:rPr>
          <w:rtl w:val="0"/>
        </w:rPr>
      </w:r>
    </w:p>
    <w:p w:rsidR="00000000" w:rsidDel="00000000" w:rsidP="00000000" w:rsidRDefault="00000000" w:rsidRPr="00000000" w14:paraId="0000003E">
      <w:pPr>
        <w:rPr>
          <w:b w:val="1"/>
          <w:sz w:val="24"/>
          <w:szCs w:val="24"/>
          <w:highlight w:val="white"/>
        </w:rPr>
      </w:pPr>
      <w:r w:rsidDel="00000000" w:rsidR="00000000" w:rsidRPr="00000000">
        <w:rPr>
          <w:rtl w:val="0"/>
        </w:rPr>
      </w:r>
    </w:p>
    <w:p w:rsidR="00000000" w:rsidDel="00000000" w:rsidP="00000000" w:rsidRDefault="00000000" w:rsidRPr="00000000" w14:paraId="0000003F">
      <w:pPr>
        <w:rPr>
          <w:b w:val="1"/>
          <w:sz w:val="24"/>
          <w:szCs w:val="24"/>
        </w:rPr>
      </w:pPr>
      <w:r w:rsidDel="00000000" w:rsidR="00000000" w:rsidRPr="00000000">
        <w:rPr>
          <w:b w:val="1"/>
          <w:sz w:val="24"/>
          <w:szCs w:val="24"/>
          <w:rtl w:val="0"/>
        </w:rPr>
        <w:t xml:space="preserve">Social media post for LinkedIn</w:t>
      </w:r>
    </w:p>
    <w:p w:rsidR="00000000" w:rsidDel="00000000" w:rsidP="00000000" w:rsidRDefault="00000000" w:rsidRPr="00000000" w14:paraId="00000040">
      <w:pPr>
        <w:rPr>
          <w:b w:val="1"/>
          <w:sz w:val="24"/>
          <w:szCs w:val="24"/>
          <w:highlight w:val="white"/>
        </w:rPr>
      </w:pPr>
      <w:r w:rsidDel="00000000" w:rsidR="00000000" w:rsidRPr="00000000">
        <w:rPr>
          <w:rtl w:val="0"/>
        </w:rPr>
      </w:r>
    </w:p>
    <w:tbl>
      <w:tblPr>
        <w:tblStyle w:val="Table2"/>
        <w:tblW w:w="13965.0" w:type="dxa"/>
        <w:jc w:val="left"/>
        <w:tblInd w:w="28.000000000000007"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1965"/>
        <w:gridCol w:w="5385"/>
        <w:gridCol w:w="6615"/>
        <w:tblGridChange w:id="0">
          <w:tblGrid>
            <w:gridCol w:w="1965"/>
            <w:gridCol w:w="5385"/>
            <w:gridCol w:w="6615"/>
          </w:tblGrid>
        </w:tblGridChange>
      </w:tblGrid>
      <w:tr>
        <w:trPr>
          <w:cantSplit w:val="0"/>
          <w:trHeight w:val="253" w:hRule="atLeast"/>
          <w:tblHeader w:val="0"/>
        </w:trPr>
        <w:tc>
          <w:tcPr>
            <w:tcBorders>
              <w:top w:color="000000" w:space="0" w:sz="8" w:val="single"/>
              <w:left w:color="000000" w:space="0" w:sz="8" w:val="single"/>
              <w:bottom w:color="000000" w:space="0" w:sz="8" w:val="single"/>
              <w:right w:color="000000" w:space="0" w:sz="8" w:val="single"/>
            </w:tcBorders>
            <w:shd w:fill="ffff00" w:val="clear"/>
            <w:tcMar>
              <w:top w:w="80.0" w:type="dxa"/>
              <w:left w:w="80.0" w:type="dxa"/>
              <w:bottom w:w="80.0" w:type="dxa"/>
              <w:right w:w="80.0" w:type="dxa"/>
            </w:tcMar>
          </w:tcPr>
          <w:p w:rsidR="00000000" w:rsidDel="00000000" w:rsidP="00000000" w:rsidRDefault="00000000" w:rsidRPr="00000000" w14:paraId="00000041">
            <w:pP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00" w:val="clear"/>
            <w:tcMar>
              <w:top w:w="80.0" w:type="dxa"/>
              <w:left w:w="80.0" w:type="dxa"/>
              <w:bottom w:w="80.0" w:type="dxa"/>
              <w:right w:w="80.0" w:type="dxa"/>
            </w:tcMar>
          </w:tcPr>
          <w:p w:rsidR="00000000" w:rsidDel="00000000" w:rsidP="00000000" w:rsidRDefault="00000000" w:rsidRPr="00000000" w14:paraId="00000042">
            <w:pPr>
              <w:widowControl w:val="0"/>
              <w:spacing w:line="240" w:lineRule="auto"/>
              <w:rPr/>
            </w:pPr>
            <w:r w:rsidDel="00000000" w:rsidR="00000000" w:rsidRPr="00000000">
              <w:rPr>
                <w:b w:val="1"/>
                <w:color w:val="222222"/>
                <w:u w:val="none"/>
                <w:rtl w:val="0"/>
              </w:rPr>
              <w:t xml:space="preserve">Copy card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00" w:val="clear"/>
            <w:tcMar>
              <w:top w:w="80.0" w:type="dxa"/>
              <w:left w:w="80.0" w:type="dxa"/>
              <w:bottom w:w="80.0" w:type="dxa"/>
              <w:right w:w="80.0" w:type="dxa"/>
            </w:tcMar>
          </w:tcPr>
          <w:p w:rsidR="00000000" w:rsidDel="00000000" w:rsidP="00000000" w:rsidRDefault="00000000" w:rsidRPr="00000000" w14:paraId="00000043">
            <w:pPr>
              <w:widowControl w:val="0"/>
              <w:spacing w:line="240" w:lineRule="auto"/>
              <w:rPr/>
            </w:pPr>
            <w:r w:rsidDel="00000000" w:rsidR="00000000" w:rsidRPr="00000000">
              <w:rPr>
                <w:b w:val="1"/>
                <w:color w:val="222222"/>
                <w:u w:val="none"/>
                <w:rtl w:val="0"/>
              </w:rPr>
              <w:t xml:space="preserve">Copy post</w:t>
            </w:r>
            <w:r w:rsidDel="00000000" w:rsidR="00000000" w:rsidRPr="00000000">
              <w:rPr>
                <w:rtl w:val="0"/>
              </w:rPr>
            </w:r>
          </w:p>
        </w:tc>
      </w:tr>
      <w:tr>
        <w:trPr>
          <w:cantSplit w:val="0"/>
          <w:trHeight w:val="2322" w:hRule="atLeast"/>
          <w:tblHeader w:val="0"/>
        </w:trP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14:paraId="00000044">
            <w:pPr>
              <w:widowControl w:val="0"/>
              <w:spacing w:line="240" w:lineRule="auto"/>
              <w:rPr/>
            </w:pPr>
            <w:r w:rsidDel="00000000" w:rsidR="00000000" w:rsidRPr="00000000">
              <w:rPr>
                <w:color w:val="222222"/>
                <w:rtl w:val="0"/>
              </w:rPr>
              <w:t xml:space="preserve">LinkedIn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80.0" w:type="dxa"/>
              <w:bottom w:w="80.0" w:type="dxa"/>
              <w:right w:w="80.0" w:type="dxa"/>
            </w:tcMar>
          </w:tcPr>
          <w:p w:rsidR="00000000" w:rsidDel="00000000" w:rsidP="00000000" w:rsidRDefault="00000000" w:rsidRPr="00000000" w14:paraId="00000045">
            <w:pPr>
              <w:rPr/>
            </w:pPr>
            <w:r w:rsidDel="00000000" w:rsidR="00000000" w:rsidRPr="00000000">
              <w:rPr>
                <w:rtl w:val="0"/>
              </w:rPr>
              <w:t xml:space="preserve">Les vaccins contre la COVID-19 </w:t>
            </w:r>
          </w:p>
          <w:p w:rsidR="00000000" w:rsidDel="00000000" w:rsidP="00000000" w:rsidRDefault="00000000" w:rsidRPr="00000000" w14:paraId="00000046">
            <w:pPr>
              <w:rPr/>
            </w:pPr>
            <w:r w:rsidDel="00000000" w:rsidR="00000000" w:rsidRPr="00000000">
              <w:rPr>
                <w:rtl w:val="0"/>
              </w:rPr>
              <w:t xml:space="preserve">sont sûrs et sauvent des vies.</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t xml:space="preserve">Tous vaccinés, tous protégés.</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t xml:space="preserve">#UnitedInProtection</w:t>
            </w:r>
          </w:p>
        </w:tc>
        <w:tc>
          <w:tcPr>
            <w:tcBorders>
              <w:top w:color="000000" w:space="0" w:sz="8" w:val="single"/>
              <w:left w:color="000000" w:space="0" w:sz="8" w:val="single"/>
              <w:bottom w:color="000000" w:space="0" w:sz="8" w:val="single"/>
              <w:right w:color="000000" w:space="0" w:sz="8" w:val="single"/>
            </w:tcBorders>
            <w:shd w:fill="auto" w:val="clear"/>
            <w:tcMar>
              <w:top w:w="80.0" w:type="dxa"/>
              <w:left w:w="80.0" w:type="dxa"/>
              <w:bottom w:w="80.0" w:type="dxa"/>
              <w:right w:w="80.0" w:type="dxa"/>
            </w:tcMar>
          </w:tcPr>
          <w:p w:rsidR="00000000" w:rsidDel="00000000" w:rsidP="00000000" w:rsidRDefault="00000000" w:rsidRPr="00000000" w14:paraId="0000004B">
            <w:pPr>
              <w:rPr/>
            </w:pPr>
            <w:sdt>
              <w:sdtPr>
                <w:tag w:val="goog_rdk_2"/>
              </w:sdtPr>
              <w:sdtContent>
                <w:r w:rsidDel="00000000" w:rsidR="00000000" w:rsidRPr="00000000">
                  <w:rPr>
                    <w:rFonts w:ascii="Arial Unicode MS" w:cs="Arial Unicode MS" w:eastAsia="Arial Unicode MS" w:hAnsi="Arial Unicode MS"/>
                    <w:rtl w:val="0"/>
                  </w:rPr>
                  <w:t xml:space="preserve">Vérifiez toujours les informations auprès de sources fiables ✅.</w:t>
                </w:r>
              </w:sdtContent>
            </w:sdt>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t xml:space="preserve">Les vaccins contre la COVID-19 sont sûrs et très efficaces pour vous protéger, vous et vos proches. </w:t>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t xml:space="preserve">Soyons #UnitedInProtection 👥</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t xml:space="preserve">Tous vaccinés, tous protégés.</w:t>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Pour en savoir plus : 👉 [lien].</w:t>
            </w:r>
          </w:p>
        </w:tc>
      </w:tr>
    </w:tbl>
    <w:p w:rsidR="00000000" w:rsidDel="00000000" w:rsidP="00000000" w:rsidRDefault="00000000" w:rsidRPr="00000000" w14:paraId="00000054">
      <w:pPr>
        <w:widowControl w:val="0"/>
        <w:spacing w:line="240" w:lineRule="auto"/>
        <w:rPr>
          <w:b w:val="1"/>
          <w:sz w:val="24"/>
          <w:szCs w:val="24"/>
          <w:highlight w:val="white"/>
        </w:rPr>
      </w:pPr>
      <w:r w:rsidDel="00000000" w:rsidR="00000000" w:rsidRPr="00000000">
        <w:rPr>
          <w:rtl w:val="0"/>
        </w:rPr>
      </w:r>
    </w:p>
    <w:p w:rsidR="00000000" w:rsidDel="00000000" w:rsidP="00000000" w:rsidRDefault="00000000" w:rsidRPr="00000000" w14:paraId="00000055">
      <w:pPr>
        <w:rPr>
          <w:sz w:val="20"/>
          <w:szCs w:val="20"/>
        </w:rPr>
      </w:pPr>
      <w:r w:rsidDel="00000000" w:rsidR="00000000" w:rsidRPr="00000000">
        <w:rPr>
          <w:rtl w:val="0"/>
        </w:rPr>
      </w:r>
    </w:p>
    <w:p w:rsidR="00000000" w:rsidDel="00000000" w:rsidP="00000000" w:rsidRDefault="00000000" w:rsidRPr="00000000" w14:paraId="00000056">
      <w:pPr>
        <w:rPr>
          <w:sz w:val="20"/>
          <w:szCs w:val="20"/>
        </w:rPr>
      </w:pPr>
      <w:r w:rsidDel="00000000" w:rsidR="00000000" w:rsidRPr="00000000">
        <w:rPr>
          <w:rtl w:val="0"/>
        </w:rPr>
      </w:r>
    </w:p>
    <w:p w:rsidR="00000000" w:rsidDel="00000000" w:rsidP="00000000" w:rsidRDefault="00000000" w:rsidRPr="00000000" w14:paraId="00000057">
      <w:pPr>
        <w:rPr>
          <w:sz w:val="26"/>
          <w:szCs w:val="26"/>
          <w:highlight w:val="white"/>
        </w:rPr>
      </w:pPr>
      <w:r w:rsidDel="00000000" w:rsidR="00000000" w:rsidRPr="00000000">
        <w:rPr>
          <w:rtl w:val="0"/>
        </w:rPr>
      </w:r>
    </w:p>
    <w:p w:rsidR="00000000" w:rsidDel="00000000" w:rsidP="00000000" w:rsidRDefault="00000000" w:rsidRPr="00000000" w14:paraId="00000058">
      <w:pPr>
        <w:rPr>
          <w:sz w:val="26"/>
          <w:szCs w:val="26"/>
          <w:highlight w:val="white"/>
        </w:rPr>
      </w:pPr>
      <w:r w:rsidDel="00000000" w:rsidR="00000000" w:rsidRPr="00000000">
        <w:rPr>
          <w:rtl w:val="0"/>
        </w:rPr>
      </w:r>
    </w:p>
    <w:p w:rsidR="00000000" w:rsidDel="00000000" w:rsidP="00000000" w:rsidRDefault="00000000" w:rsidRPr="00000000" w14:paraId="00000059">
      <w:pPr>
        <w:rPr>
          <w:sz w:val="26"/>
          <w:szCs w:val="26"/>
          <w:highlight w:val="white"/>
        </w:rPr>
      </w:pPr>
      <w:r w:rsidDel="00000000" w:rsidR="00000000" w:rsidRPr="00000000">
        <w:rPr>
          <w:rtl w:val="0"/>
        </w:rPr>
      </w:r>
    </w:p>
    <w:p w:rsidR="00000000" w:rsidDel="00000000" w:rsidP="00000000" w:rsidRDefault="00000000" w:rsidRPr="00000000" w14:paraId="0000005A">
      <w:pPr>
        <w:rPr>
          <w:sz w:val="26"/>
          <w:szCs w:val="26"/>
          <w:highlight w:val="white"/>
        </w:rPr>
      </w:pPr>
      <w:r w:rsidDel="00000000" w:rsidR="00000000" w:rsidRPr="00000000">
        <w:rPr>
          <w:rtl w:val="0"/>
        </w:rPr>
      </w:r>
    </w:p>
    <w:p w:rsidR="00000000" w:rsidDel="00000000" w:rsidP="00000000" w:rsidRDefault="00000000" w:rsidRPr="00000000" w14:paraId="0000005B">
      <w:pPr>
        <w:rPr>
          <w:sz w:val="26"/>
          <w:szCs w:val="26"/>
          <w:highlight w:val="white"/>
        </w:rPr>
      </w:pPr>
      <w:r w:rsidDel="00000000" w:rsidR="00000000" w:rsidRPr="00000000">
        <w:rPr>
          <w:rtl w:val="0"/>
        </w:rPr>
      </w:r>
    </w:p>
    <w:p w:rsidR="00000000" w:rsidDel="00000000" w:rsidP="00000000" w:rsidRDefault="00000000" w:rsidRPr="00000000" w14:paraId="0000005C">
      <w:pPr>
        <w:rPr>
          <w:sz w:val="26"/>
          <w:szCs w:val="26"/>
          <w:highlight w:val="white"/>
        </w:rPr>
      </w:pPr>
      <w:r w:rsidDel="00000000" w:rsidR="00000000" w:rsidRPr="00000000">
        <w:rPr>
          <w:rtl w:val="0"/>
        </w:rPr>
      </w:r>
    </w:p>
    <w:p w:rsidR="00000000" w:rsidDel="00000000" w:rsidP="00000000" w:rsidRDefault="00000000" w:rsidRPr="00000000" w14:paraId="0000005D">
      <w:pPr>
        <w:rPr>
          <w:sz w:val="26"/>
          <w:szCs w:val="26"/>
          <w:highlight w:val="white"/>
        </w:rPr>
      </w:pPr>
      <w:r w:rsidDel="00000000" w:rsidR="00000000" w:rsidRPr="00000000">
        <w:rPr>
          <w:rtl w:val="0"/>
        </w:rPr>
      </w:r>
    </w:p>
    <w:p w:rsidR="00000000" w:rsidDel="00000000" w:rsidP="00000000" w:rsidRDefault="00000000" w:rsidRPr="00000000" w14:paraId="0000005E">
      <w:pPr>
        <w:rPr>
          <w:sz w:val="26"/>
          <w:szCs w:val="26"/>
          <w:highlight w:val="white"/>
        </w:rPr>
      </w:pPr>
      <w:r w:rsidDel="00000000" w:rsidR="00000000" w:rsidRPr="00000000">
        <w:rPr>
          <w:rtl w:val="0"/>
        </w:rPr>
      </w:r>
    </w:p>
    <w:p w:rsidR="00000000" w:rsidDel="00000000" w:rsidP="00000000" w:rsidRDefault="00000000" w:rsidRPr="00000000" w14:paraId="0000005F">
      <w:pPr>
        <w:rPr>
          <w:sz w:val="26"/>
          <w:szCs w:val="26"/>
          <w:highlight w:val="white"/>
        </w:rPr>
      </w:pPr>
      <w:r w:rsidDel="00000000" w:rsidR="00000000" w:rsidRPr="00000000">
        <w:rPr>
          <w:rtl w:val="0"/>
        </w:rPr>
      </w:r>
    </w:p>
    <w:p w:rsidR="00000000" w:rsidDel="00000000" w:rsidP="00000000" w:rsidRDefault="00000000" w:rsidRPr="00000000" w14:paraId="00000060">
      <w:pPr>
        <w:rPr>
          <w:sz w:val="26"/>
          <w:szCs w:val="26"/>
          <w:highlight w:val="white"/>
        </w:rPr>
      </w:pPr>
      <w:r w:rsidDel="00000000" w:rsidR="00000000" w:rsidRPr="00000000">
        <w:rPr>
          <w:rtl w:val="0"/>
        </w:rPr>
      </w:r>
    </w:p>
    <w:p w:rsidR="00000000" w:rsidDel="00000000" w:rsidP="00000000" w:rsidRDefault="00000000" w:rsidRPr="00000000" w14:paraId="00000061">
      <w:pPr>
        <w:rPr>
          <w:sz w:val="26"/>
          <w:szCs w:val="26"/>
          <w:highlight w:val="white"/>
        </w:rPr>
      </w:pPr>
      <w:r w:rsidDel="00000000" w:rsidR="00000000" w:rsidRPr="00000000">
        <w:rPr>
          <w:rtl w:val="0"/>
        </w:rPr>
      </w:r>
    </w:p>
    <w:p w:rsidR="00000000" w:rsidDel="00000000" w:rsidP="00000000" w:rsidRDefault="00000000" w:rsidRPr="00000000" w14:paraId="00000062">
      <w:pPr>
        <w:rPr>
          <w:b w:val="1"/>
          <w:sz w:val="24"/>
          <w:szCs w:val="24"/>
        </w:rPr>
      </w:pPr>
      <w:r w:rsidDel="00000000" w:rsidR="00000000" w:rsidRPr="00000000">
        <w:rPr>
          <w:b w:val="1"/>
          <w:sz w:val="24"/>
          <w:szCs w:val="24"/>
          <w:rtl w:val="0"/>
        </w:rPr>
        <w:t xml:space="preserve">Social media post suggestion for Twitter</w:t>
      </w:r>
    </w:p>
    <w:p w:rsidR="00000000" w:rsidDel="00000000" w:rsidP="00000000" w:rsidRDefault="00000000" w:rsidRPr="00000000" w14:paraId="00000063">
      <w:pPr>
        <w:rPr>
          <w:b w:val="1"/>
          <w:sz w:val="24"/>
          <w:szCs w:val="24"/>
          <w:highlight w:val="white"/>
        </w:rPr>
      </w:pPr>
      <w:r w:rsidDel="00000000" w:rsidR="00000000" w:rsidRPr="00000000">
        <w:rPr>
          <w:rtl w:val="0"/>
        </w:rPr>
      </w:r>
    </w:p>
    <w:tbl>
      <w:tblPr>
        <w:tblStyle w:val="Table3"/>
        <w:tblW w:w="6614.0" w:type="dxa"/>
        <w:jc w:val="left"/>
        <w:tblInd w:w="28.000000000000007"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6614"/>
        <w:tblGridChange w:id="0">
          <w:tblGrid>
            <w:gridCol w:w="6614"/>
          </w:tblGrid>
        </w:tblGridChange>
      </w:tblGrid>
      <w:tr>
        <w:trPr>
          <w:cantSplit w:val="0"/>
          <w:trHeight w:val="253" w:hRule="atLeast"/>
          <w:tblHeader w:val="0"/>
        </w:trPr>
        <w:tc>
          <w:tcPr>
            <w:tcBorders>
              <w:top w:color="000000" w:space="0" w:sz="8" w:val="single"/>
              <w:left w:color="000000" w:space="0" w:sz="8" w:val="single"/>
              <w:bottom w:color="000000" w:space="0" w:sz="8" w:val="single"/>
              <w:right w:color="000000" w:space="0" w:sz="8" w:val="single"/>
            </w:tcBorders>
            <w:shd w:fill="ffff00" w:val="clear"/>
            <w:tcMar>
              <w:top w:w="80.0" w:type="dxa"/>
              <w:left w:w="80.0" w:type="dxa"/>
              <w:bottom w:w="80.0" w:type="dxa"/>
              <w:right w:w="80.0" w:type="dxa"/>
            </w:tcMar>
          </w:tcPr>
          <w:p w:rsidR="00000000" w:rsidDel="00000000" w:rsidP="00000000" w:rsidRDefault="00000000" w:rsidRPr="00000000" w14:paraId="00000064">
            <w:pPr>
              <w:rPr/>
            </w:pPr>
            <w:r w:rsidDel="00000000" w:rsidR="00000000" w:rsidRPr="00000000">
              <w:rPr>
                <w:b w:val="1"/>
                <w:rtl w:val="0"/>
              </w:rPr>
              <w:t xml:space="preserve">Copy post</w:t>
            </w:r>
            <w:r w:rsidDel="00000000" w:rsidR="00000000" w:rsidRPr="00000000">
              <w:rPr>
                <w:rtl w:val="0"/>
              </w:rPr>
            </w:r>
          </w:p>
        </w:tc>
      </w:tr>
      <w:tr>
        <w:trPr>
          <w:cantSplit w:val="0"/>
          <w:trHeight w:val="302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80.0" w:type="dxa"/>
              <w:left w:w="80.0" w:type="dxa"/>
              <w:bottom w:w="80.0" w:type="dxa"/>
              <w:right w:w="80.0" w:type="dxa"/>
            </w:tcMar>
          </w:tcPr>
          <w:p w:rsidR="00000000" w:rsidDel="00000000" w:rsidP="00000000" w:rsidRDefault="00000000" w:rsidRPr="00000000" w14:paraId="00000065">
            <w:pPr>
              <w:rPr/>
            </w:pPr>
            <w:sdt>
              <w:sdtPr>
                <w:tag w:val="goog_rdk_3"/>
              </w:sdtPr>
              <w:sdtContent>
                <w:r w:rsidDel="00000000" w:rsidR="00000000" w:rsidRPr="00000000">
                  <w:rPr>
                    <w:rFonts w:ascii="Arial Unicode MS" w:cs="Arial Unicode MS" w:eastAsia="Arial Unicode MS" w:hAnsi="Arial Unicode MS"/>
                    <w:rtl w:val="0"/>
                  </w:rPr>
                  <w:t xml:space="preserve">✅ Les doses de rappel du vaccin contre la COVID-19 permettent de conserver ou de rétablir notre protection contre les affections graves, l'hospitalisation et le décès causés par la maladie.</w:t>
                </w:r>
              </w:sdtContent>
            </w:sdt>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t xml:space="preserve">Tous vaccinés, tous protégés.</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t xml:space="preserve">Lire la suite 👉 [lien]</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t xml:space="preserve">#UnitedInProtection</w:t>
            </w:r>
          </w:p>
        </w:tc>
      </w:tr>
    </w:tbl>
    <w:p w:rsidR="00000000" w:rsidDel="00000000" w:rsidP="00000000" w:rsidRDefault="00000000" w:rsidRPr="00000000" w14:paraId="0000006C">
      <w:pPr>
        <w:widowControl w:val="0"/>
        <w:spacing w:line="240" w:lineRule="auto"/>
        <w:rPr/>
      </w:pPr>
      <w:r w:rsidDel="00000000" w:rsidR="00000000" w:rsidRPr="00000000">
        <w:rPr>
          <w:rtl w:val="0"/>
        </w:rPr>
      </w:r>
    </w:p>
    <w:sectPr>
      <w:headerReference r:id="rId7" w:type="default"/>
      <w:footerReference r:id="rId8" w:type="default"/>
      <w:pgSz w:h="11900" w:w="16840" w:orient="landscape"/>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Arial Unicode MS"/>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enlo Bold"/>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fr-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default="1">
    <w:name w:val="Normal"/>
    <w:pPr>
      <w:spacing w:line="276" w:lineRule="auto"/>
    </w:pPr>
    <w:rPr>
      <w:rFonts w:ascii="Arial" w:cs="Arial Unicode MS" w:hAnsi="Arial"/>
      <w:color w:val="000000"/>
      <w:sz w:val="22"/>
      <w:szCs w:val="22"/>
      <w:u w:color="000000"/>
      <w:lang w:val="it-IT"/>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character" w:styleId="Collegamentoipertestuale">
    <w:name w:val="Hyperlink"/>
    <w:rPr>
      <w:u w:val="single"/>
    </w:rPr>
  </w:style>
  <w:style w:type="table" w:styleId="TableNormal" w:customStyle="1">
    <w:name w:val="Table Normal"/>
    <w:tblPr>
      <w:tblInd w:w="0.0" w:type="dxa"/>
      <w:tblCellMar>
        <w:top w:w="0.0" w:type="dxa"/>
        <w:left w:w="0.0" w:type="dxa"/>
        <w:bottom w:w="0.0" w:type="dxa"/>
        <w:right w:w="0.0" w:type="dxa"/>
      </w:tblCellMar>
    </w:tblPr>
  </w:style>
  <w:style w:type="paragraph" w:styleId="Intestazione">
    <w:name w:val="header"/>
    <w:pPr>
      <w:tabs>
        <w:tab w:val="right" w:pos="9020"/>
      </w:tabs>
    </w:pPr>
    <w:rPr>
      <w:rFonts w:ascii="Helvetica Neue" w:cs="Arial Unicode MS" w:hAnsi="Helvetica Neue"/>
      <w:color w:val="000000"/>
      <w:sz w:val="24"/>
      <w:szCs w:val="24"/>
      <w14:textOutline w14:cap="flat" w14:cmpd="sng" w14:algn="ctr">
        <w14:noFill/>
        <w14:prstDash w14:val="solid"/>
        <w14:bevel/>
      </w14:textOutline>
    </w:rPr>
  </w:style>
  <w:style w:type="character" w:styleId="Aucun" w:customStyle="1">
    <w:name w:val="Aucun"/>
    <w:rPr>
      <w:lang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hyrsF8MDmQDFll55R2tcUFP76A==">AMUW2mVa621zrQSDOuDWMenRvIiMLC21ZKVg+rOOTtbo5npJua7IIMgN0RZdjBdAsyewZkdz27FdObGWp5sQxPHcB6fbUfX1C+KVEN2zt8CVaG991RTc3xFY49zSSZdhnOQxCQTsy0sni1GRETb4tathUolTIpQ+alNfSHgLTEqjI0FbV7A9lbUXWgCSwOLMSDRbJl9Q6wSKgotKj5vPTVu0vRqxyJQ3Tyio+vBU8BTaLjBPCZZ9xzJ8iqkxU0WFzJd8lhN1gGht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2022-12-12T09:56:00Z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0x0101008CF1E423E1053143A72AC4DF303AC6F5</vt:lpwstr>
  </property>
  <property fmtid="{D5CDD505-2E9C-101B-9397-08002B2CF9AE}" pid="3" name="MediaServiceImageTags">
    <vt:lpwstr/>
  </property>
</Properties>
</file>