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28"/>
          <w:szCs w:val="28"/>
        </w:rPr>
      </w:pPr>
      <w:r w:rsidDel="00000000" w:rsidR="00000000" w:rsidRPr="00000000">
        <w:rPr>
          <w:rFonts w:ascii="Roboto" w:cs="Roboto" w:eastAsia="Roboto" w:hAnsi="Roboto"/>
          <w:b w:val="1"/>
          <w:sz w:val="28"/>
          <w:szCs w:val="28"/>
          <w:rtl w:val="0"/>
        </w:rPr>
        <w:t xml:space="preserve">@EU_Health </w:t>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A focus on HPV</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Fonts w:ascii="Roboto" w:cs="Roboto" w:eastAsia="Roboto" w:hAnsi="Roboto"/>
          <w:b w:val="1"/>
          <w:sz w:val="26"/>
          <w:szCs w:val="26"/>
          <w:rtl w:val="0"/>
        </w:rPr>
        <w:t xml:space="preserve">#UnitedInProtection </w:t>
      </w: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0D">
      <w:pPr>
        <w:rPr>
          <w:sz w:val="20"/>
          <w:szCs w:val="20"/>
        </w:rPr>
      </w:pPr>
      <w:r w:rsidDel="00000000" w:rsidR="00000000" w:rsidRPr="00000000">
        <w:rPr>
          <w:rtl w:val="0"/>
        </w:rPr>
      </w:r>
    </w:p>
    <w:p w:rsidR="00000000" w:rsidDel="00000000" w:rsidP="00000000" w:rsidRDefault="00000000" w:rsidRPr="00000000" w14:paraId="0000000E">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F">
      <w:pPr>
        <w:rPr>
          <w:rFonts w:ascii="Roboto" w:cs="Roboto" w:eastAsia="Roboto" w:hAnsi="Roboto"/>
          <w:sz w:val="24"/>
          <w:szCs w:val="24"/>
        </w:rPr>
      </w:pPr>
      <w:r w:rsidDel="00000000" w:rsidR="00000000" w:rsidRPr="00000000">
        <w:rPr>
          <w:rtl w:val="0"/>
        </w:rPr>
      </w:r>
    </w:p>
    <w:tbl>
      <w:tblPr>
        <w:tblStyle w:val="Table1"/>
        <w:tblW w:w="13954.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954"/>
        <w:tblGridChange w:id="0">
          <w:tblGrid>
            <w:gridCol w:w="1395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0">
            <w:pPr>
              <w:jc w:val="both"/>
              <w:rPr>
                <w:sz w:val="24"/>
                <w:szCs w:val="24"/>
              </w:rPr>
            </w:pPr>
            <w:r w:rsidDel="00000000" w:rsidR="00000000" w:rsidRPr="00000000">
              <w:rPr>
                <w:sz w:val="24"/>
                <w:szCs w:val="24"/>
                <w:rtl w:val="0"/>
              </w:rPr>
              <w:t xml:space="preserve">Pridruži se kampanji </w:t>
            </w:r>
            <w:r w:rsidDel="00000000" w:rsidR="00000000" w:rsidRPr="00000000">
              <w:rPr>
                <w:i w:val="1"/>
                <w:sz w:val="24"/>
                <w:szCs w:val="24"/>
                <w:rtl w:val="0"/>
              </w:rPr>
              <w:t xml:space="preserve">#UnitedInProtection</w:t>
            </w:r>
            <w:r w:rsidDel="00000000" w:rsidR="00000000" w:rsidRPr="00000000">
              <w:rPr>
                <w:sz w:val="24"/>
                <w:szCs w:val="24"/>
                <w:rtl w:val="0"/>
              </w:rPr>
              <w:t xml:space="preserve"> in nam pomagaj izboljšati ozaveščenost o pomembnosti in koristih cepljenja v vseh življenjskih obdobjih. Cepljenje proti humanemu papiloma virusu (HPV) je varno in nudi dobro zaščito pred okužbo, ki lahko povzroči genitalne bradavice ali raka. </w:t>
            </w:r>
          </w:p>
          <w:p w:rsidR="00000000" w:rsidDel="00000000" w:rsidP="00000000" w:rsidRDefault="00000000" w:rsidRPr="00000000" w14:paraId="00000011">
            <w:pPr>
              <w:jc w:val="both"/>
              <w:rPr>
                <w:sz w:val="24"/>
                <w:szCs w:val="24"/>
              </w:rPr>
            </w:pPr>
            <w:r w:rsidDel="00000000" w:rsidR="00000000" w:rsidRPr="00000000">
              <w:rPr>
                <w:rtl w:val="0"/>
              </w:rPr>
            </w:r>
          </w:p>
          <w:p w:rsidR="00000000" w:rsidDel="00000000" w:rsidP="00000000" w:rsidRDefault="00000000" w:rsidRPr="00000000" w14:paraId="00000012">
            <w:pPr>
              <w:jc w:val="both"/>
              <w:rPr>
                <w:sz w:val="24"/>
                <w:szCs w:val="24"/>
              </w:rPr>
            </w:pPr>
            <w:r w:rsidDel="00000000" w:rsidR="00000000" w:rsidRPr="00000000">
              <w:rPr>
                <w:sz w:val="24"/>
                <w:szCs w:val="24"/>
                <w:rtl w:val="0"/>
              </w:rPr>
              <w:t xml:space="preserve">Upamo, da bo z vašo podporo to sporočilo doseglo čim več ljudi. Tukaj vam posredujemo informacijsko gradivo, prevedeno v slovenščino, ki ga lahko uporabite v svojih e-novicah, na spletnih straneh in družbenih omrežjih. </w:t>
            </w:r>
          </w:p>
          <w:p w:rsidR="00000000" w:rsidDel="00000000" w:rsidP="00000000" w:rsidRDefault="00000000" w:rsidRPr="00000000" w14:paraId="00000013">
            <w:pPr>
              <w:jc w:val="both"/>
              <w:rPr>
                <w:sz w:val="24"/>
                <w:szCs w:val="24"/>
              </w:rPr>
            </w:pPr>
            <w:r w:rsidDel="00000000" w:rsidR="00000000" w:rsidRPr="00000000">
              <w:rPr>
                <w:sz w:val="24"/>
                <w:szCs w:val="24"/>
                <w:rtl w:val="0"/>
              </w:rPr>
              <w:t xml:space="preserve">Skupaj smo #UnitedInProtection.</w:t>
            </w:r>
          </w:p>
        </w:tc>
      </w:tr>
    </w:tbl>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jc w:val="both"/>
        <w:rPr>
          <w:sz w:val="24"/>
          <w:szCs w:val="24"/>
        </w:rPr>
      </w:pPr>
      <w:r w:rsidDel="00000000" w:rsidR="00000000" w:rsidRPr="00000000">
        <w:rPr>
          <w:rtl w:val="0"/>
        </w:rPr>
      </w:r>
    </w:p>
    <w:p w:rsidR="00000000" w:rsidDel="00000000" w:rsidP="00000000" w:rsidRDefault="00000000" w:rsidRPr="00000000" w14:paraId="00000016">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7">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8">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019">
      <w:pPr>
        <w:rPr>
          <w:rFonts w:ascii="Roboto" w:cs="Roboto" w:eastAsia="Roboto" w:hAnsi="Roboto"/>
          <w:sz w:val="26"/>
          <w:szCs w:val="26"/>
        </w:rPr>
      </w:pPr>
      <w:r w:rsidDel="00000000" w:rsidR="00000000" w:rsidRPr="00000000">
        <w:rPr>
          <w:rFonts w:ascii="Roboto" w:cs="Roboto" w:eastAsia="Roboto" w:hAnsi="Roboto"/>
          <w:b w:val="1"/>
          <w:sz w:val="26"/>
          <w:szCs w:val="26"/>
          <w:rtl w:val="0"/>
        </w:rPr>
        <w:t xml:space="preserve">Social media card copy for organic dissemination</w:t>
      </w:r>
      <w:r w:rsidDel="00000000" w:rsidR="00000000" w:rsidRPr="00000000">
        <w:rPr>
          <w:rtl w:val="0"/>
        </w:rPr>
      </w:r>
    </w:p>
    <w:p w:rsidR="00000000" w:rsidDel="00000000" w:rsidP="00000000" w:rsidRDefault="00000000" w:rsidRPr="00000000" w14:paraId="0000001A">
      <w:pPr>
        <w:rPr>
          <w:b w:val="1"/>
          <w:sz w:val="24"/>
          <w:szCs w:val="24"/>
        </w:rPr>
      </w:pPr>
      <w:r w:rsidDel="00000000" w:rsidR="00000000" w:rsidRPr="00000000">
        <w:rPr>
          <w:rtl w:val="0"/>
        </w:rPr>
      </w:r>
    </w:p>
    <w:tbl>
      <w:tblPr>
        <w:tblStyle w:val="Table2"/>
        <w:tblW w:w="697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B">
            <w:pPr>
              <w:widowControl w:val="0"/>
              <w:spacing w:line="240" w:lineRule="auto"/>
              <w:rPr>
                <w:b w:val="1"/>
                <w:sz w:val="24"/>
                <w:szCs w:val="24"/>
              </w:rPr>
            </w:pPr>
            <w:r w:rsidDel="00000000" w:rsidR="00000000" w:rsidRPr="00000000">
              <w:rPr>
                <w:b w:val="1"/>
                <w:sz w:val="24"/>
                <w:szCs w:val="24"/>
                <w:rtl w:val="0"/>
              </w:rPr>
              <w:t xml:space="preserve">COPY CARD</w:t>
            </w:r>
          </w:p>
        </w:tc>
      </w:tr>
      <w:tr>
        <w:trPr>
          <w:cantSplit w:val="0"/>
          <w:trHeight w:val="213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1C">
            <w:pPr>
              <w:shd w:fill="ffffff" w:val="clear"/>
              <w:rPr>
                <w:rFonts w:ascii="Calibri" w:cs="Calibri" w:eastAsia="Calibri" w:hAnsi="Calibri"/>
              </w:rPr>
            </w:pPr>
            <w:r w:rsidDel="00000000" w:rsidR="00000000" w:rsidRPr="00000000">
              <w:rPr>
                <w:rFonts w:ascii="Calibri" w:cs="Calibri" w:eastAsia="Calibri" w:hAnsi="Calibri"/>
                <w:rtl w:val="0"/>
              </w:rPr>
              <w:t xml:space="preserve">Pravočasno cepljenje pomaga zaščititi dečke </w:t>
            </w:r>
          </w:p>
          <w:p w:rsidR="00000000" w:rsidDel="00000000" w:rsidP="00000000" w:rsidRDefault="00000000" w:rsidRPr="00000000" w14:paraId="0000001D">
            <w:pPr>
              <w:shd w:fill="ffffff" w:val="clear"/>
              <w:rPr>
                <w:rFonts w:ascii="Calibri" w:cs="Calibri" w:eastAsia="Calibri" w:hAnsi="Calibri"/>
              </w:rPr>
            </w:pPr>
            <w:r w:rsidDel="00000000" w:rsidR="00000000" w:rsidRPr="00000000">
              <w:rPr>
                <w:rFonts w:ascii="Calibri" w:cs="Calibri" w:eastAsia="Calibri" w:hAnsi="Calibri"/>
                <w:rtl w:val="0"/>
              </w:rPr>
              <w:t xml:space="preserve">in deklice pred prenosom HPV.</w:t>
            </w:r>
          </w:p>
          <w:p w:rsidR="00000000" w:rsidDel="00000000" w:rsidP="00000000" w:rsidRDefault="00000000" w:rsidRPr="00000000" w14:paraId="0000001E">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1F">
            <w:pPr>
              <w:shd w:fill="ffffff" w:val="clear"/>
              <w:rPr>
                <w:rFonts w:ascii="Calibri" w:cs="Calibri" w:eastAsia="Calibri" w:hAnsi="Calibri"/>
              </w:rPr>
            </w:pPr>
            <w:r w:rsidDel="00000000" w:rsidR="00000000" w:rsidRPr="00000000">
              <w:rPr>
                <w:rFonts w:ascii="Calibri" w:cs="Calibri" w:eastAsia="Calibri" w:hAnsi="Calibri"/>
                <w:rtl w:val="0"/>
              </w:rPr>
              <w:t xml:space="preserve">Cepi se: naj te cepivo zaščiti.</w:t>
            </w:r>
          </w:p>
          <w:p w:rsidR="00000000" w:rsidDel="00000000" w:rsidP="00000000" w:rsidRDefault="00000000" w:rsidRPr="00000000" w14:paraId="00000020">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1">
            <w:pPr>
              <w:widowControl w:val="0"/>
              <w:spacing w:line="240" w:lineRule="auto"/>
              <w:rPr>
                <w:rFonts w:ascii="Calibri" w:cs="Calibri" w:eastAsia="Calibri" w:hAnsi="Calibri"/>
                <w:b w:val="1"/>
              </w:rPr>
            </w:pPr>
            <w:r w:rsidDel="00000000" w:rsidR="00000000" w:rsidRPr="00000000">
              <w:rPr>
                <w:rFonts w:ascii="Calibri" w:cs="Calibri" w:eastAsia="Calibri" w:hAnsi="Calibri"/>
                <w:i w:val="1"/>
                <w:rtl w:val="0"/>
              </w:rPr>
              <w:t xml:space="preserve">#UnitedInProtection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Cepljenje proti HPV je varno </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in lahko prepreči rakava obolenja.</w:t>
            </w:r>
          </w:p>
          <w:p w:rsidR="00000000" w:rsidDel="00000000" w:rsidP="00000000" w:rsidRDefault="00000000" w:rsidRPr="00000000" w14:paraId="00000024">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5">
            <w:pPr>
              <w:shd w:fill="ffffff" w:val="clear"/>
              <w:rPr>
                <w:rFonts w:ascii="Calibri" w:cs="Calibri" w:eastAsia="Calibri" w:hAnsi="Calibri"/>
              </w:rPr>
            </w:pPr>
            <w:r w:rsidDel="00000000" w:rsidR="00000000" w:rsidRPr="00000000">
              <w:rPr>
                <w:rFonts w:ascii="Calibri" w:cs="Calibri" w:eastAsia="Calibri" w:hAnsi="Calibri"/>
                <w:rtl w:val="0"/>
              </w:rPr>
              <w:t xml:space="preserve">Cepi se: naj te cepivo zaščiti.</w:t>
            </w:r>
          </w:p>
          <w:p w:rsidR="00000000" w:rsidDel="00000000" w:rsidP="00000000" w:rsidRDefault="00000000" w:rsidRPr="00000000" w14:paraId="00000026">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7">
            <w:pPr>
              <w:widowControl w:val="0"/>
              <w:spacing w:line="240" w:lineRule="auto"/>
              <w:rPr>
                <w:rFonts w:ascii="Calibri" w:cs="Calibri" w:eastAsia="Calibri" w:hAnsi="Calibri"/>
                <w:b w:val="1"/>
              </w:rPr>
            </w:pPr>
            <w:r w:rsidDel="00000000" w:rsidR="00000000" w:rsidRPr="00000000">
              <w:rPr>
                <w:rFonts w:ascii="Calibri" w:cs="Calibri" w:eastAsia="Calibri" w:hAnsi="Calibri"/>
                <w:i w:val="1"/>
                <w:rtl w:val="0"/>
              </w:rPr>
              <w:t xml:space="preserve">#UnitedInProtection</w:t>
            </w:r>
            <w:r w:rsidDel="00000000" w:rsidR="00000000" w:rsidRPr="00000000">
              <w:rPr>
                <w:rtl w:val="0"/>
              </w:rPr>
            </w:r>
          </w:p>
        </w:tc>
      </w:tr>
    </w:tbl>
    <w:p w:rsidR="00000000" w:rsidDel="00000000" w:rsidP="00000000" w:rsidRDefault="00000000" w:rsidRPr="00000000" w14:paraId="00000028">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9">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A">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B">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C">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D">
      <w:pPr>
        <w:rPr>
          <w:b w:val="1"/>
          <w:sz w:val="24"/>
          <w:szCs w:val="24"/>
        </w:rPr>
      </w:pPr>
      <w:r w:rsidDel="00000000" w:rsidR="00000000" w:rsidRPr="00000000">
        <w:rPr>
          <w:rtl w:val="0"/>
        </w:rPr>
      </w:r>
    </w:p>
    <w:tbl>
      <w:tblPr>
        <w:tblStyle w:val="Table3"/>
        <w:tblW w:w="781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60"/>
        <w:gridCol w:w="5055"/>
        <w:tblGridChange w:id="0">
          <w:tblGrid>
            <w:gridCol w:w="2760"/>
            <w:gridCol w:w="5055"/>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2E">
            <w:pPr>
              <w:widowControl w:val="0"/>
              <w:spacing w:line="240" w:lineRule="auto"/>
              <w:rPr>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2F">
            <w:pPr>
              <w:widowControl w:val="0"/>
              <w:spacing w:line="240" w:lineRule="auto"/>
              <w:rPr>
                <w:b w:val="1"/>
                <w:sz w:val="24"/>
                <w:szCs w:val="24"/>
              </w:rPr>
            </w:pPr>
            <w:r w:rsidDel="00000000" w:rsidR="00000000" w:rsidRPr="00000000">
              <w:rPr>
                <w:b w:val="1"/>
                <w:sz w:val="24"/>
                <w:szCs w:val="24"/>
                <w:rtl w:val="0"/>
              </w:rPr>
              <w:t xml:space="preserve">COPY POST SUGGESTION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0">
            <w:pPr>
              <w:jc w:val="both"/>
              <w:rPr>
                <w:rFonts w:ascii="Calibri" w:cs="Calibri" w:eastAsia="Calibri" w:hAnsi="Calibri"/>
                <w:b w:val="1"/>
              </w:rPr>
            </w:pPr>
            <w:r w:rsidDel="00000000" w:rsidR="00000000" w:rsidRPr="00000000">
              <w:rPr>
                <w:rFonts w:ascii="Calibri" w:cs="Calibri" w:eastAsia="Calibri" w:hAnsi="Calibri"/>
                <w:b w:val="1"/>
                <w:rtl w:val="0"/>
              </w:rPr>
              <w:t xml:space="preserve">POST SUGGESTION 1</w:t>
            </w:r>
          </w:p>
        </w:tc>
        <w:tc>
          <w:tcPr>
            <w:shd w:fill="auto" w:val="clear"/>
            <w:tcMar>
              <w:top w:w="100.0" w:type="dxa"/>
              <w:left w:w="100.0" w:type="dxa"/>
              <w:bottom w:w="100.0" w:type="dxa"/>
              <w:right w:w="100.0" w:type="dxa"/>
            </w:tcMar>
          </w:tcPr>
          <w:p w:rsidR="00000000" w:rsidDel="00000000" w:rsidP="00000000" w:rsidRDefault="00000000" w:rsidRPr="00000000" w14:paraId="00000031">
            <w:pPr>
              <w:spacing w:line="259" w:lineRule="auto"/>
              <w:rPr>
                <w:rFonts w:ascii="Calibri" w:cs="Calibri" w:eastAsia="Calibri" w:hAnsi="Calibri"/>
              </w:rPr>
            </w:pPr>
            <w:r w:rsidDel="00000000" w:rsidR="00000000" w:rsidRPr="00000000">
              <w:rPr>
                <w:rFonts w:ascii="Calibri" w:cs="Calibri" w:eastAsia="Calibri" w:hAnsi="Calibri"/>
                <w:rtl w:val="0"/>
              </w:rPr>
              <w:t xml:space="preserve">Cepljenje proti humanemu papiloma virusu (HPV) lahko prepreči:</w:t>
            </w:r>
          </w:p>
          <w:p w:rsidR="00000000" w:rsidDel="00000000" w:rsidP="00000000" w:rsidRDefault="00000000" w:rsidRPr="00000000" w14:paraId="00000032">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3">
            <w:pPr>
              <w:spacing w:line="259" w:lineRule="auto"/>
              <w:rPr>
                <w:rFonts w:ascii="Calibri" w:cs="Calibri" w:eastAsia="Calibri" w:hAnsi="Calibri"/>
              </w:rPr>
            </w:pPr>
            <w:r w:rsidDel="00000000" w:rsidR="00000000" w:rsidRPr="00000000">
              <w:rPr>
                <w:rFonts w:ascii="Calibri" w:cs="Calibri" w:eastAsia="Calibri" w:hAnsi="Calibri"/>
                <w:rtl w:val="0"/>
              </w:rPr>
              <w:t xml:space="preserve">👉​ okužbe</w:t>
            </w:r>
          </w:p>
          <w:p w:rsidR="00000000" w:rsidDel="00000000" w:rsidP="00000000" w:rsidRDefault="00000000" w:rsidRPr="00000000" w14:paraId="00000034">
            <w:pPr>
              <w:spacing w:line="259" w:lineRule="auto"/>
              <w:rPr>
                <w:rFonts w:ascii="Calibri" w:cs="Calibri" w:eastAsia="Calibri" w:hAnsi="Calibri"/>
              </w:rPr>
            </w:pPr>
            <w:r w:rsidDel="00000000" w:rsidR="00000000" w:rsidRPr="00000000">
              <w:rPr>
                <w:rFonts w:ascii="Calibri" w:cs="Calibri" w:eastAsia="Calibri" w:hAnsi="Calibri"/>
                <w:rtl w:val="0"/>
              </w:rPr>
              <w:t xml:space="preserve">👉​ s HPV povezane bolezni </w:t>
            </w:r>
          </w:p>
          <w:p w:rsidR="00000000" w:rsidDel="00000000" w:rsidP="00000000" w:rsidRDefault="00000000" w:rsidRPr="00000000" w14:paraId="00000035">
            <w:pPr>
              <w:spacing w:line="259"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raka</w:t>
            </w:r>
          </w:p>
          <w:p w:rsidR="00000000" w:rsidDel="00000000" w:rsidP="00000000" w:rsidRDefault="00000000" w:rsidRPr="00000000" w14:paraId="00000036">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7">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8">
            <w:pPr>
              <w:spacing w:line="259" w:lineRule="auto"/>
              <w:rPr>
                <w:rFonts w:ascii="Calibri" w:cs="Calibri" w:eastAsia="Calibri" w:hAnsi="Calibri"/>
              </w:rPr>
            </w:pPr>
            <w:r w:rsidDel="00000000" w:rsidR="00000000" w:rsidRPr="00000000">
              <w:rPr>
                <w:rFonts w:ascii="Calibri" w:cs="Calibri" w:eastAsia="Calibri" w:hAnsi="Calibri"/>
                <w:rtl w:val="0"/>
              </w:rPr>
              <w:t xml:space="preserve">#UnitedInProtection </w:t>
            </w:r>
          </w:p>
          <w:p w:rsidR="00000000" w:rsidDel="00000000" w:rsidP="00000000" w:rsidRDefault="00000000" w:rsidRPr="00000000" w14:paraId="00000039">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A">
            <w:pPr>
              <w:jc w:val="both"/>
              <w:rPr>
                <w:rFonts w:ascii="Calibri" w:cs="Calibri" w:eastAsia="Calibri" w:hAnsi="Calibri"/>
              </w:rPr>
            </w:pPr>
            <w:r w:rsidDel="00000000" w:rsidR="00000000" w:rsidRPr="00000000">
              <w:rPr>
                <w:rFonts w:ascii="Calibri" w:cs="Calibri" w:eastAsia="Calibri" w:hAnsi="Calibri"/>
                <w:rtl w:val="0"/>
              </w:rPr>
              <w:t xml:space="preserve">Več na 🔗​ </w:t>
            </w:r>
          </w:p>
          <w:p w:rsidR="00000000" w:rsidDel="00000000" w:rsidP="00000000" w:rsidRDefault="00000000" w:rsidRPr="00000000" w14:paraId="0000003B">
            <w:pPr>
              <w:shd w:fill="ffffff" w:val="clear"/>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C">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POST SUGGESTION 2</w:t>
            </w:r>
          </w:p>
        </w:tc>
        <w:tc>
          <w:tcPr>
            <w:shd w:fill="auto" w:val="clear"/>
            <w:tcMar>
              <w:top w:w="100.0" w:type="dxa"/>
              <w:left w:w="100.0" w:type="dxa"/>
              <w:bottom w:w="100.0" w:type="dxa"/>
              <w:right w:w="100.0" w:type="dxa"/>
            </w:tcMar>
          </w:tcPr>
          <w:p w:rsidR="00000000" w:rsidDel="00000000" w:rsidP="00000000" w:rsidRDefault="00000000" w:rsidRPr="00000000" w14:paraId="0000003D">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Ste vedeli, da tam, kjer je precepljenost proti HPV visoka, beležijo manj predrakavih celic ali nenormalnih celic?</w:t>
            </w:r>
          </w:p>
          <w:p w:rsidR="00000000" w:rsidDel="00000000" w:rsidP="00000000" w:rsidRDefault="00000000" w:rsidRPr="00000000" w14:paraId="0000003E">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F">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Cepiva so:</w:t>
            </w:r>
          </w:p>
          <w:p w:rsidR="00000000" w:rsidDel="00000000" w:rsidP="00000000" w:rsidRDefault="00000000" w:rsidRPr="00000000" w14:paraId="00000040">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1">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varna</w:t>
            </w:r>
          </w:p>
          <w:p w:rsidR="00000000" w:rsidDel="00000000" w:rsidP="00000000" w:rsidRDefault="00000000" w:rsidRPr="00000000" w14:paraId="00000042">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učinkovita</w:t>
            </w:r>
          </w:p>
          <w:p w:rsidR="00000000" w:rsidDel="00000000" w:rsidP="00000000" w:rsidRDefault="00000000" w:rsidRPr="00000000" w14:paraId="00000043">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4">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5">
            <w:pPr>
              <w:shd w:fill="ffffff" w:val="clear"/>
              <w:rPr>
                <w:rFonts w:ascii="Calibri" w:cs="Calibri" w:eastAsia="Calibri" w:hAnsi="Calibri"/>
              </w:rPr>
            </w:pPr>
            <w:r w:rsidDel="00000000" w:rsidR="00000000" w:rsidRPr="00000000">
              <w:rPr>
                <w:rFonts w:ascii="Calibri" w:cs="Calibri" w:eastAsia="Calibri" w:hAnsi="Calibri"/>
                <w:rtl w:val="0"/>
              </w:rPr>
              <w:t xml:space="preserve">Zato se cepi se in naj te cepivo zaščiti.</w:t>
            </w:r>
          </w:p>
          <w:p w:rsidR="00000000" w:rsidDel="00000000" w:rsidP="00000000" w:rsidRDefault="00000000" w:rsidRPr="00000000" w14:paraId="00000046">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7">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 Več na povezavi. </w:t>
            </w:r>
          </w:p>
          <w:p w:rsidR="00000000" w:rsidDel="00000000" w:rsidP="00000000" w:rsidRDefault="00000000" w:rsidRPr="00000000" w14:paraId="00000048">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#UnitedInProtection</w:t>
            </w:r>
          </w:p>
          <w:p w:rsidR="00000000" w:rsidDel="00000000" w:rsidP="00000000" w:rsidRDefault="00000000" w:rsidRPr="00000000" w14:paraId="00000049">
            <w:pPr>
              <w:widowControl w:val="0"/>
              <w:spacing w:line="240" w:lineRule="auto"/>
              <w:rPr>
                <w:rFonts w:ascii="Calibri" w:cs="Calibri" w:eastAsia="Calibri" w:hAnsi="Calibri"/>
              </w:rPr>
            </w:pPr>
            <w:r w:rsidDel="00000000" w:rsidR="00000000" w:rsidRPr="00000000">
              <w:rPr>
                <w:rtl w:val="0"/>
              </w:rPr>
            </w:r>
          </w:p>
        </w:tc>
      </w:tr>
    </w:tbl>
    <w:p w:rsidR="00000000" w:rsidDel="00000000" w:rsidP="00000000" w:rsidRDefault="00000000" w:rsidRPr="00000000" w14:paraId="0000004A">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style>
  <w:style w:type="paragraph" w:styleId="Testonotaapidipagina">
    <w:name w:val="footnote text"/>
    <w:aliases w:val="Footnote Text Char1 Char,Footnote Text Char Char Char,Footnote Text Char1 Char Char Char,Footnote Text Char Char Char Char Char,Footnote Text Char1 Char1 Char,Footnote Text Char Char Char1 Char,single space,fn,ft,Fußnote"/>
    <w:basedOn w:val="Normale"/>
    <w:link w:val="TestonotaapidipaginaCarattere"/>
    <w:uiPriority w:val="99"/>
    <w:unhideWhenUsed w:val="1"/>
    <w:qFormat w:val="1"/>
    <w:rsid w:val="00A05E38"/>
    <w:pPr>
      <w:spacing w:line="240" w:lineRule="auto"/>
      <w:jc w:val="both"/>
    </w:pPr>
    <w:rPr>
      <w:rFonts w:ascii="Times New Roman" w:cs="Times New Roman" w:eastAsia="Times New Roman" w:hAnsi="Times New Roman"/>
      <w:sz w:val="20"/>
      <w:szCs w:val="20"/>
      <w:lang w:eastAsia="en-GB" w:val="en-GB"/>
    </w:rPr>
  </w:style>
  <w:style w:type="character" w:styleId="TestonotaapidipaginaCarattere" w:customStyle="1">
    <w:name w:val="Testo nota a piè di pagina Carattere"/>
    <w:aliases w:val="Footnote Text Char1 Char Carattere,Footnote Text Char Char Char Carattere,Footnote Text Char1 Char Char Char Carattere,Footnote Text Char Char Char Char Char Carattere,Footnote Text Char1 Char1 Char Carattere"/>
    <w:basedOn w:val="Carpredefinitoparagrafo"/>
    <w:link w:val="Testonotaapidipagina"/>
    <w:uiPriority w:val="99"/>
    <w:rsid w:val="00A05E38"/>
    <w:rPr>
      <w:rFonts w:ascii="Times New Roman" w:cs="Times New Roman" w:eastAsia="Times New Roman" w:hAnsi="Times New Roman"/>
      <w:sz w:val="20"/>
      <w:szCs w:val="20"/>
      <w:lang w:eastAsia="en-GB" w:val="en-GB"/>
    </w:rPr>
  </w:style>
  <w:style w:type="character" w:styleId="Rimandonotaapidipagina">
    <w:name w:val="footnote reference"/>
    <w:aliases w:val="Footnote symbol,Times 10 Point,Exposant 3 Point,Footnote reference number,SUPERS,EN Footnote Reference,note TESI,stylish,number,no...,Footnote,Footnote Reference/,Footnote Reference Superscript,(Footnote Reference),ftr"/>
    <w:basedOn w:val="Carpredefinitoparagrafo"/>
    <w:link w:val="AppelnotedebasdepBVIfnrCarCarCarCar"/>
    <w:uiPriority w:val="99"/>
    <w:unhideWhenUsed w:val="1"/>
    <w:qFormat w:val="1"/>
    <w:rsid w:val="00A05E38"/>
    <w:rPr>
      <w:vertAlign w:val="superscript"/>
    </w:rPr>
  </w:style>
  <w:style w:type="character" w:styleId="Collegamentoipertestuale">
    <w:name w:val="Hyperlink"/>
    <w:basedOn w:val="Carpredefinitoparagrafo"/>
    <w:uiPriority w:val="99"/>
    <w:unhideWhenUsed w:val="1"/>
    <w:rsid w:val="00A05E38"/>
    <w:rPr>
      <w:color w:val="0000ff" w:themeColor="hyperlink"/>
      <w:u w:val="single"/>
    </w:rPr>
  </w:style>
  <w:style w:type="paragraph" w:styleId="Briefingtext" w:customStyle="1">
    <w:name w:val="Briefing text"/>
    <w:basedOn w:val="Normale"/>
    <w:link w:val="BriefingtextChar"/>
    <w:rsid w:val="00A05E38"/>
    <w:pPr>
      <w:spacing w:after="120" w:line="240" w:lineRule="auto"/>
      <w:jc w:val="both"/>
    </w:pPr>
    <w:rPr>
      <w:rFonts w:eastAsia="Times New Roman"/>
      <w:szCs w:val="24"/>
      <w:lang w:eastAsia="en-US" w:val="en-GB"/>
    </w:rPr>
  </w:style>
  <w:style w:type="character" w:styleId="BriefingtextChar" w:customStyle="1">
    <w:name w:val="Briefing text Char"/>
    <w:link w:val="Briefingtext"/>
    <w:rsid w:val="00A05E38"/>
    <w:rPr>
      <w:rFonts w:eastAsia="Times New Roman"/>
      <w:szCs w:val="24"/>
      <w:lang w:eastAsia="en-US" w:val="en-GB"/>
    </w:rPr>
  </w:style>
  <w:style w:type="paragraph" w:styleId="AppelnotedebasdepBVIfnrCarCarCarCar" w:customStyle="1">
    <w:name w:val="Appel note de bas de p.;BVI fnr Car Car Car Car"/>
    <w:aliases w:val=" BVI fnr Car Car,BVI fnr Car, BVI fnr Car Car Car Car, BVI fnr Car Car Car Car Char,Appel note de bas de p..BVI fnr Car Car Car Car, BVI fnr, BVI fnr Char,Appel note de bas de p.,footnote reference"/>
    <w:basedOn w:val="Normale"/>
    <w:link w:val="Rimandonotaapidipagina"/>
    <w:uiPriority w:val="99"/>
    <w:rsid w:val="00A05E38"/>
    <w:pPr>
      <w:spacing w:after="160" w:line="240" w:lineRule="exact"/>
    </w:pPr>
    <w:rPr>
      <w:vertAlign w:val="superscript"/>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top w:w="100.0" w:type="dxa"/>
        <w:left w:w="100.0" w:type="dxa"/>
        <w:bottom w:w="100.0" w:type="dxa"/>
        <w:right w:w="100.0" w:type="dxa"/>
      </w:tblCellMar>
    </w:tblPr>
  </w:style>
  <w:style w:type="paragraph" w:styleId="Testofumetto">
    <w:name w:val="Balloon Text"/>
    <w:basedOn w:val="Normale"/>
    <w:link w:val="TestofumettoCarattere"/>
    <w:uiPriority w:val="99"/>
    <w:semiHidden w:val="1"/>
    <w:unhideWhenUsed w:val="1"/>
    <w:rsid w:val="006005D7"/>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6005D7"/>
    <w:rPr>
      <w:rFonts w:ascii="Segoe UI" w:cs="Segoe UI" w:hAnsi="Segoe UI"/>
      <w:sz w:val="18"/>
      <w:szCs w:val="18"/>
    </w:rPr>
  </w:style>
  <w:style w:type="character" w:styleId="Rimandocommento">
    <w:name w:val="annotation reference"/>
    <w:basedOn w:val="Carpredefinitoparagrafo"/>
    <w:uiPriority w:val="99"/>
    <w:semiHidden w:val="1"/>
    <w:unhideWhenUsed w:val="1"/>
    <w:rsid w:val="006005D7"/>
    <w:rPr>
      <w:sz w:val="16"/>
      <w:szCs w:val="16"/>
    </w:rPr>
  </w:style>
  <w:style w:type="paragraph" w:styleId="Testocommento">
    <w:name w:val="annotation text"/>
    <w:basedOn w:val="Normale"/>
    <w:link w:val="TestocommentoCarattere"/>
    <w:uiPriority w:val="99"/>
    <w:unhideWhenUsed w:val="1"/>
    <w:rsid w:val="006005D7"/>
    <w:pPr>
      <w:spacing w:line="240" w:lineRule="auto"/>
    </w:pPr>
    <w:rPr>
      <w:sz w:val="20"/>
      <w:szCs w:val="20"/>
    </w:rPr>
  </w:style>
  <w:style w:type="character" w:styleId="TestocommentoCarattere" w:customStyle="1">
    <w:name w:val="Testo commento Carattere"/>
    <w:basedOn w:val="Carpredefinitoparagrafo"/>
    <w:link w:val="Testocommento"/>
    <w:uiPriority w:val="99"/>
    <w:rsid w:val="006005D7"/>
    <w:rPr>
      <w:sz w:val="20"/>
      <w:szCs w:val="20"/>
    </w:rPr>
  </w:style>
  <w:style w:type="paragraph" w:styleId="Soggettocommento">
    <w:name w:val="annotation subject"/>
    <w:basedOn w:val="Testocommento"/>
    <w:next w:val="Testocommento"/>
    <w:link w:val="SoggettocommentoCarattere"/>
    <w:uiPriority w:val="99"/>
    <w:semiHidden w:val="1"/>
    <w:unhideWhenUsed w:val="1"/>
    <w:rsid w:val="006005D7"/>
    <w:rPr>
      <w:b w:val="1"/>
      <w:bCs w:val="1"/>
    </w:rPr>
  </w:style>
  <w:style w:type="character" w:styleId="SoggettocommentoCarattere" w:customStyle="1">
    <w:name w:val="Soggetto commento Carattere"/>
    <w:basedOn w:val="TestocommentoCarattere"/>
    <w:link w:val="Soggettocommento"/>
    <w:uiPriority w:val="99"/>
    <w:semiHidden w:val="1"/>
    <w:rsid w:val="006005D7"/>
    <w:rPr>
      <w:b w:val="1"/>
      <w:bCs w:val="1"/>
      <w:sz w:val="20"/>
      <w:szCs w:val="20"/>
    </w:rPr>
  </w:style>
  <w:style w:type="paragraph" w:styleId="Revisione">
    <w:name w:val="Revision"/>
    <w:hidden w:val="1"/>
    <w:uiPriority w:val="99"/>
    <w:semiHidden w:val="1"/>
    <w:rsid w:val="00CF1D5A"/>
    <w:pPr>
      <w:spacing w:line="240" w:lineRule="auto"/>
    </w:p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geMDBqcCzx0pUUwRiOQK4Sxypw==">AMUW2mUFC0OluMlgHcuo9lObTgy4QCf9P/+p/8hwfh83aoC+7dqQ2JU48qnq/gNyR2OjDLW9KasrnAjtaLdvJ4nz8ouE5ObpitURpX7gmFJfjOyRUgkZ42g=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2022-12-14T14:55:00Z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2022-11-18T11:13:16Z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a9c4fd4d-a934-4199-b737-98ef2936dc19</vt:lpwstr>
  </property>
  <property fmtid="{D5CDD505-2E9C-101B-9397-08002B2CF9AE}" pid="8" name="MSIP_Label_6bd9ddd1-4d20-43f6-abfa-fc3c07406f94_ContentBits">
    <vt:lpwstr>0</vt:lpwstr>
  </property>
  <property fmtid="{D5CDD505-2E9C-101B-9397-08002B2CF9AE}" pid="9" name="ContentTypeId">
    <vt:lpwstr>0x0101008CF1E423E1053143A72AC4DF303AC6F5</vt:lpwstr>
  </property>
</Properties>
</file>