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Roboto" w:cs="Roboto" w:eastAsia="Roboto" w:hAnsi="Roboto"/>
          <w:b w:val="1"/>
          <w:sz w:val="28"/>
          <w:szCs w:val="28"/>
        </w:rPr>
      </w:pPr>
      <w:r w:rsidDel="00000000" w:rsidR="00000000" w:rsidRPr="00000000">
        <w:rPr>
          <w:rFonts w:ascii="Roboto" w:cs="Roboto" w:eastAsia="Roboto" w:hAnsi="Roboto"/>
          <w:b w:val="1"/>
          <w:sz w:val="28"/>
          <w:szCs w:val="28"/>
          <w:rtl w:val="0"/>
        </w:rPr>
        <w:t xml:space="preserve">@EU_Health </w:t>
      </w:r>
    </w:p>
    <w:p w:rsidR="00000000" w:rsidDel="00000000" w:rsidP="00000000" w:rsidRDefault="00000000" w:rsidRPr="00000000" w14:paraId="00000002">
      <w:pPr>
        <w:rPr>
          <w:b w:val="1"/>
          <w:sz w:val="26"/>
          <w:szCs w:val="26"/>
        </w:rPr>
      </w:pPr>
      <w:r w:rsidDel="00000000" w:rsidR="00000000" w:rsidRPr="00000000">
        <w:rPr>
          <w:b w:val="1"/>
          <w:sz w:val="26"/>
          <w:szCs w:val="26"/>
          <w:rtl w:val="0"/>
        </w:rPr>
        <w:t xml:space="preserve">A focus on HPV</w:t>
      </w:r>
    </w:p>
    <w:p w:rsidR="00000000" w:rsidDel="00000000" w:rsidP="00000000" w:rsidRDefault="00000000" w:rsidRPr="00000000" w14:paraId="00000003">
      <w:pPr>
        <w:rPr>
          <w:rFonts w:ascii="Roboto" w:cs="Roboto" w:eastAsia="Roboto" w:hAnsi="Roboto"/>
          <w:b w:val="1"/>
          <w:sz w:val="30"/>
          <w:szCs w:val="30"/>
        </w:rPr>
      </w:pPr>
      <w:r w:rsidDel="00000000" w:rsidR="00000000" w:rsidRPr="00000000">
        <w:rPr>
          <w:rFonts w:ascii="Roboto" w:cs="Roboto" w:eastAsia="Roboto" w:hAnsi="Roboto"/>
          <w:b w:val="1"/>
          <w:sz w:val="26"/>
          <w:szCs w:val="26"/>
          <w:rtl w:val="0"/>
        </w:rPr>
        <w:t xml:space="preserve">#UnitedInProtection </w:t>
      </w:r>
      <w:r w:rsidDel="00000000" w:rsidR="00000000" w:rsidRPr="00000000">
        <w:rPr>
          <w:rtl w:val="0"/>
        </w:rPr>
      </w:r>
    </w:p>
    <w:p w:rsidR="00000000" w:rsidDel="00000000" w:rsidP="00000000" w:rsidRDefault="00000000" w:rsidRPr="00000000" w14:paraId="00000004">
      <w:pPr>
        <w:rPr>
          <w:rFonts w:ascii="Roboto" w:cs="Roboto" w:eastAsia="Roboto" w:hAnsi="Roboto"/>
          <w:b w:val="1"/>
          <w:sz w:val="30"/>
          <w:szCs w:val="30"/>
        </w:rPr>
      </w:pPr>
      <w:r w:rsidDel="00000000" w:rsidR="00000000" w:rsidRPr="00000000">
        <w:rPr>
          <w:rtl w:val="0"/>
        </w:rPr>
      </w:r>
    </w:p>
    <w:p w:rsidR="00000000" w:rsidDel="00000000" w:rsidP="00000000" w:rsidRDefault="00000000" w:rsidRPr="00000000" w14:paraId="00000005">
      <w:pPr>
        <w:rPr>
          <w:rFonts w:ascii="Roboto" w:cs="Roboto" w:eastAsia="Roboto" w:hAnsi="Roboto"/>
          <w:b w:val="1"/>
          <w:sz w:val="24"/>
          <w:szCs w:val="24"/>
        </w:rPr>
      </w:pPr>
      <w:r w:rsidDel="00000000" w:rsidR="00000000" w:rsidRPr="00000000">
        <w:rPr>
          <w:rFonts w:ascii="Roboto" w:cs="Roboto" w:eastAsia="Roboto" w:hAnsi="Roboto"/>
          <w:b w:val="1"/>
          <w:sz w:val="24"/>
          <w:szCs w:val="24"/>
          <w:rtl w:val="0"/>
        </w:rPr>
        <w:t xml:space="preserve">Suggested Mentions</w:t>
      </w:r>
    </w:p>
    <w:p w:rsidR="00000000" w:rsidDel="00000000" w:rsidP="00000000" w:rsidRDefault="00000000" w:rsidRPr="00000000" w14:paraId="00000006">
      <w:pPr>
        <w:rPr>
          <w:rFonts w:ascii="Roboto" w:cs="Roboto" w:eastAsia="Roboto" w:hAnsi="Roboto"/>
          <w:sz w:val="24"/>
          <w:szCs w:val="24"/>
        </w:rPr>
      </w:pPr>
      <w:r w:rsidDel="00000000" w:rsidR="00000000" w:rsidRPr="00000000">
        <w:rPr>
          <w:rFonts w:ascii="Roboto" w:cs="Roboto" w:eastAsia="Roboto" w:hAnsi="Roboto"/>
          <w:sz w:val="24"/>
          <w:szCs w:val="24"/>
          <w:rtl w:val="0"/>
        </w:rPr>
        <w:t xml:space="preserve">TW: @EU_Health, @EU_Commission</w:t>
      </w:r>
    </w:p>
    <w:p w:rsidR="00000000" w:rsidDel="00000000" w:rsidP="00000000" w:rsidRDefault="00000000" w:rsidRPr="00000000" w14:paraId="00000007">
      <w:pPr>
        <w:rPr>
          <w:rFonts w:ascii="Roboto" w:cs="Roboto" w:eastAsia="Roboto" w:hAnsi="Roboto"/>
          <w:sz w:val="24"/>
          <w:szCs w:val="24"/>
        </w:rPr>
      </w:pPr>
      <w:r w:rsidDel="00000000" w:rsidR="00000000" w:rsidRPr="00000000">
        <w:rPr>
          <w:rFonts w:ascii="Roboto" w:cs="Roboto" w:eastAsia="Roboto" w:hAnsi="Roboto"/>
          <w:sz w:val="24"/>
          <w:szCs w:val="24"/>
          <w:rtl w:val="0"/>
        </w:rPr>
        <w:t xml:space="preserve">IG: europeancommission</w:t>
      </w:r>
    </w:p>
    <w:p w:rsidR="00000000" w:rsidDel="00000000" w:rsidP="00000000" w:rsidRDefault="00000000" w:rsidRPr="00000000" w14:paraId="00000008">
      <w:pPr>
        <w:rPr>
          <w:rFonts w:ascii="Roboto" w:cs="Roboto" w:eastAsia="Roboto" w:hAnsi="Roboto"/>
          <w:sz w:val="24"/>
          <w:szCs w:val="24"/>
        </w:rPr>
      </w:pPr>
      <w:r w:rsidDel="00000000" w:rsidR="00000000" w:rsidRPr="00000000">
        <w:rPr>
          <w:rFonts w:ascii="Roboto" w:cs="Roboto" w:eastAsia="Roboto" w:hAnsi="Roboto"/>
          <w:sz w:val="24"/>
          <w:szCs w:val="24"/>
          <w:rtl w:val="0"/>
        </w:rPr>
        <w:t xml:space="preserve">FB: EuropeanCommission</w:t>
      </w:r>
    </w:p>
    <w:p w:rsidR="00000000" w:rsidDel="00000000" w:rsidP="00000000" w:rsidRDefault="00000000" w:rsidRPr="00000000" w14:paraId="00000009">
      <w:pPr>
        <w:rPr>
          <w:rFonts w:ascii="Roboto" w:cs="Roboto" w:eastAsia="Roboto" w:hAnsi="Roboto"/>
          <w:sz w:val="24"/>
          <w:szCs w:val="24"/>
        </w:rPr>
      </w:pPr>
      <w:r w:rsidDel="00000000" w:rsidR="00000000" w:rsidRPr="00000000">
        <w:rPr>
          <w:rtl w:val="0"/>
        </w:rPr>
      </w:r>
    </w:p>
    <w:p w:rsidR="00000000" w:rsidDel="00000000" w:rsidP="00000000" w:rsidRDefault="00000000" w:rsidRPr="00000000" w14:paraId="0000000A">
      <w:pPr>
        <w:rPr>
          <w:rFonts w:ascii="Roboto" w:cs="Roboto" w:eastAsia="Roboto" w:hAnsi="Roboto"/>
          <w:b w:val="1"/>
          <w:sz w:val="24"/>
          <w:szCs w:val="24"/>
        </w:rPr>
      </w:pPr>
      <w:r w:rsidDel="00000000" w:rsidR="00000000" w:rsidRPr="00000000">
        <w:rPr>
          <w:rFonts w:ascii="Roboto" w:cs="Roboto" w:eastAsia="Roboto" w:hAnsi="Roboto"/>
          <w:b w:val="1"/>
          <w:sz w:val="24"/>
          <w:szCs w:val="24"/>
          <w:rtl w:val="0"/>
        </w:rPr>
        <w:t xml:space="preserve">Hashtags:</w:t>
      </w:r>
    </w:p>
    <w:p w:rsidR="00000000" w:rsidDel="00000000" w:rsidP="00000000" w:rsidRDefault="00000000" w:rsidRPr="00000000" w14:paraId="0000000B">
      <w:pPr>
        <w:rPr>
          <w:rFonts w:ascii="Roboto" w:cs="Roboto" w:eastAsia="Roboto" w:hAnsi="Roboto"/>
          <w:sz w:val="24"/>
          <w:szCs w:val="24"/>
        </w:rPr>
      </w:pPr>
      <w:r w:rsidDel="00000000" w:rsidR="00000000" w:rsidRPr="00000000">
        <w:rPr>
          <w:rFonts w:ascii="Roboto" w:cs="Roboto" w:eastAsia="Roboto" w:hAnsi="Roboto"/>
          <w:sz w:val="24"/>
          <w:szCs w:val="24"/>
          <w:rtl w:val="0"/>
        </w:rPr>
        <w:t xml:space="preserve">Campaign: #UnitedInProtection</w:t>
      </w:r>
    </w:p>
    <w:p w:rsidR="00000000" w:rsidDel="00000000" w:rsidP="00000000" w:rsidRDefault="00000000" w:rsidRPr="00000000" w14:paraId="0000000C">
      <w:pPr>
        <w:rPr>
          <w:rFonts w:ascii="Roboto" w:cs="Roboto" w:eastAsia="Roboto" w:hAnsi="Roboto"/>
          <w:sz w:val="24"/>
          <w:szCs w:val="24"/>
        </w:rPr>
      </w:pPr>
      <w:r w:rsidDel="00000000" w:rsidR="00000000" w:rsidRPr="00000000">
        <w:rPr>
          <w:rFonts w:ascii="Roboto" w:cs="Roboto" w:eastAsia="Roboto" w:hAnsi="Roboto"/>
          <w:sz w:val="24"/>
          <w:szCs w:val="24"/>
          <w:rtl w:val="0"/>
        </w:rPr>
        <w:t xml:space="preserve">EU: #HealthUnion </w:t>
      </w:r>
    </w:p>
    <w:p w:rsidR="00000000" w:rsidDel="00000000" w:rsidP="00000000" w:rsidRDefault="00000000" w:rsidRPr="00000000" w14:paraId="0000000D">
      <w:pPr>
        <w:rPr>
          <w:sz w:val="20"/>
          <w:szCs w:val="20"/>
        </w:rPr>
      </w:pPr>
      <w:r w:rsidDel="00000000" w:rsidR="00000000" w:rsidRPr="00000000">
        <w:rPr>
          <w:rtl w:val="0"/>
        </w:rPr>
      </w:r>
    </w:p>
    <w:p w:rsidR="00000000" w:rsidDel="00000000" w:rsidP="00000000" w:rsidRDefault="00000000" w:rsidRPr="00000000" w14:paraId="0000000E">
      <w:pPr>
        <w:rPr>
          <w:rFonts w:ascii="Roboto" w:cs="Roboto" w:eastAsia="Roboto" w:hAnsi="Roboto"/>
          <w:sz w:val="24"/>
          <w:szCs w:val="24"/>
        </w:rPr>
      </w:pPr>
      <w:r w:rsidDel="00000000" w:rsidR="00000000" w:rsidRPr="00000000">
        <w:rPr>
          <w:rtl w:val="0"/>
        </w:rPr>
      </w:r>
    </w:p>
    <w:p w:rsidR="00000000" w:rsidDel="00000000" w:rsidP="00000000" w:rsidRDefault="00000000" w:rsidRPr="00000000" w14:paraId="0000000F">
      <w:pPr>
        <w:rPr>
          <w:rFonts w:ascii="Roboto" w:cs="Roboto" w:eastAsia="Roboto" w:hAnsi="Roboto"/>
          <w:sz w:val="24"/>
          <w:szCs w:val="24"/>
        </w:rPr>
      </w:pPr>
      <w:r w:rsidDel="00000000" w:rsidR="00000000" w:rsidRPr="00000000">
        <w:rPr>
          <w:rtl w:val="0"/>
        </w:rPr>
      </w:r>
    </w:p>
    <w:p w:rsidR="00000000" w:rsidDel="00000000" w:rsidP="00000000" w:rsidRDefault="00000000" w:rsidRPr="00000000" w14:paraId="00000010">
      <w:pPr>
        <w:rPr>
          <w:rFonts w:ascii="Roboto" w:cs="Roboto" w:eastAsia="Roboto" w:hAnsi="Roboto"/>
          <w:sz w:val="24"/>
          <w:szCs w:val="24"/>
        </w:rPr>
      </w:pPr>
      <w:r w:rsidDel="00000000" w:rsidR="00000000" w:rsidRPr="00000000">
        <w:rPr>
          <w:rtl w:val="0"/>
        </w:rPr>
      </w:r>
    </w:p>
    <w:tbl>
      <w:tblPr>
        <w:tblStyle w:val="Table1"/>
        <w:tblW w:w="13954.0" w:type="dxa"/>
        <w:jc w:val="left"/>
        <w:tblInd w:w="-10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3954"/>
        <w:tblGridChange w:id="0">
          <w:tblGrid>
            <w:gridCol w:w="13954"/>
          </w:tblGrid>
        </w:tblGridChange>
      </w:tblGrid>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11">
            <w:pPr>
              <w:jc w:val="both"/>
              <w:rPr>
                <w:sz w:val="24"/>
                <w:szCs w:val="24"/>
              </w:rPr>
            </w:pPr>
            <w:r w:rsidDel="00000000" w:rsidR="00000000" w:rsidRPr="00000000">
              <w:rPr>
                <w:sz w:val="24"/>
                <w:szCs w:val="24"/>
                <w:rtl w:val="0"/>
              </w:rPr>
              <w:t xml:space="preserve">Liity #UnitedInProtection-kampanjaan ja auta meitä nostamaan tietoisuutta rokotuksen tärkeydestä ja eduista kaikissa elämänvaiheissa. Papilloomavirus- eli HPV-rokote on turvallinen ja tarjoaa hyvän suojan tätä yleistä kondyloomia ja syöpää aiheuttavaa infektiota vastaan. Sitä suositellaan esimurrosikäisille pojille ja tytöille. </w:t>
            </w:r>
          </w:p>
          <w:p w:rsidR="00000000" w:rsidDel="00000000" w:rsidP="00000000" w:rsidRDefault="00000000" w:rsidRPr="00000000" w14:paraId="00000012">
            <w:pPr>
              <w:jc w:val="both"/>
              <w:rPr>
                <w:sz w:val="24"/>
                <w:szCs w:val="24"/>
              </w:rPr>
            </w:pPr>
            <w:r w:rsidDel="00000000" w:rsidR="00000000" w:rsidRPr="00000000">
              <w:rPr>
                <w:rtl w:val="0"/>
              </w:rPr>
            </w:r>
          </w:p>
          <w:p w:rsidR="00000000" w:rsidDel="00000000" w:rsidP="00000000" w:rsidRDefault="00000000" w:rsidRPr="00000000" w14:paraId="00000013">
            <w:pPr>
              <w:rPr>
                <w:rFonts w:ascii="Roboto" w:cs="Roboto" w:eastAsia="Roboto" w:hAnsi="Roboto"/>
                <w:sz w:val="24"/>
                <w:szCs w:val="24"/>
              </w:rPr>
            </w:pPr>
            <w:r w:rsidDel="00000000" w:rsidR="00000000" w:rsidRPr="00000000">
              <w:rPr>
                <w:sz w:val="24"/>
                <w:szCs w:val="24"/>
                <w:rtl w:val="0"/>
              </w:rPr>
              <w:t xml:space="preserve">Toivomme, että tuellasi nämä viestit leviävät mahdollisimman laajalle. Tästä löydät  suomeksi käännettyä kampanjamateriaalia, jota voit halutessasi käyttää uutiskirjeissäsi, verkkosivustoillasi tai sosiaalisessa mediassa. Yhdessä me olemme suojassa #UnitedInProtection.</w:t>
            </w:r>
            <w:r w:rsidDel="00000000" w:rsidR="00000000" w:rsidRPr="00000000">
              <w:rPr>
                <w:rtl w:val="0"/>
              </w:rPr>
            </w:r>
          </w:p>
          <w:p w:rsidR="00000000" w:rsidDel="00000000" w:rsidP="00000000" w:rsidRDefault="00000000" w:rsidRPr="00000000" w14:paraId="00000014">
            <w:pPr>
              <w:rPr>
                <w:rFonts w:ascii="Roboto" w:cs="Roboto" w:eastAsia="Roboto" w:hAnsi="Roboto"/>
                <w:b w:val="1"/>
                <w:sz w:val="24"/>
                <w:szCs w:val="24"/>
              </w:rPr>
            </w:pPr>
            <w:r w:rsidDel="00000000" w:rsidR="00000000" w:rsidRPr="00000000">
              <w:rPr>
                <w:rtl w:val="0"/>
              </w:rPr>
            </w:r>
          </w:p>
        </w:tc>
      </w:tr>
    </w:tbl>
    <w:p w:rsidR="00000000" w:rsidDel="00000000" w:rsidP="00000000" w:rsidRDefault="00000000" w:rsidRPr="00000000" w14:paraId="00000015">
      <w:pPr>
        <w:rPr>
          <w:sz w:val="24"/>
          <w:szCs w:val="24"/>
        </w:rPr>
      </w:pPr>
      <w:r w:rsidDel="00000000" w:rsidR="00000000" w:rsidRPr="00000000">
        <w:rPr>
          <w:rtl w:val="0"/>
        </w:rPr>
      </w:r>
    </w:p>
    <w:p w:rsidR="00000000" w:rsidDel="00000000" w:rsidP="00000000" w:rsidRDefault="00000000" w:rsidRPr="00000000" w14:paraId="00000016">
      <w:pPr>
        <w:rPr>
          <w:rFonts w:ascii="Roboto" w:cs="Roboto" w:eastAsia="Roboto" w:hAnsi="Roboto"/>
          <w:sz w:val="26"/>
          <w:szCs w:val="26"/>
          <w:highlight w:val="white"/>
        </w:rPr>
      </w:pPr>
      <w:r w:rsidDel="00000000" w:rsidR="00000000" w:rsidRPr="00000000">
        <w:rPr>
          <w:rtl w:val="0"/>
        </w:rPr>
      </w:r>
    </w:p>
    <w:p w:rsidR="00000000" w:rsidDel="00000000" w:rsidP="00000000" w:rsidRDefault="00000000" w:rsidRPr="00000000" w14:paraId="00000017">
      <w:pPr>
        <w:rPr>
          <w:rFonts w:ascii="Roboto" w:cs="Roboto" w:eastAsia="Roboto" w:hAnsi="Roboto"/>
          <w:sz w:val="26"/>
          <w:szCs w:val="26"/>
          <w:highlight w:val="white"/>
        </w:rPr>
      </w:pPr>
      <w:r w:rsidDel="00000000" w:rsidR="00000000" w:rsidRPr="00000000">
        <w:rPr>
          <w:rtl w:val="0"/>
        </w:rPr>
      </w:r>
    </w:p>
    <w:p w:rsidR="00000000" w:rsidDel="00000000" w:rsidP="00000000" w:rsidRDefault="00000000" w:rsidRPr="00000000" w14:paraId="00000018">
      <w:pPr>
        <w:rPr>
          <w:rFonts w:ascii="Roboto" w:cs="Roboto" w:eastAsia="Roboto" w:hAnsi="Roboto"/>
          <w:sz w:val="26"/>
          <w:szCs w:val="26"/>
        </w:rPr>
      </w:pPr>
      <w:r w:rsidDel="00000000" w:rsidR="00000000" w:rsidRPr="00000000">
        <w:rPr>
          <w:rtl w:val="0"/>
        </w:rPr>
      </w:r>
    </w:p>
    <w:p w:rsidR="00000000" w:rsidDel="00000000" w:rsidP="00000000" w:rsidRDefault="00000000" w:rsidRPr="00000000" w14:paraId="00000019">
      <w:pPr>
        <w:rPr>
          <w:rFonts w:ascii="Roboto" w:cs="Roboto" w:eastAsia="Roboto" w:hAnsi="Roboto"/>
          <w:sz w:val="26"/>
          <w:szCs w:val="26"/>
        </w:rPr>
      </w:pPr>
      <w:r w:rsidDel="00000000" w:rsidR="00000000" w:rsidRPr="00000000">
        <w:rPr>
          <w:rFonts w:ascii="Roboto" w:cs="Roboto" w:eastAsia="Roboto" w:hAnsi="Roboto"/>
          <w:b w:val="1"/>
          <w:sz w:val="26"/>
          <w:szCs w:val="26"/>
          <w:rtl w:val="0"/>
        </w:rPr>
        <w:t xml:space="preserve">Social media card copy for organic dissemination</w:t>
      </w:r>
      <w:r w:rsidDel="00000000" w:rsidR="00000000" w:rsidRPr="00000000">
        <w:rPr>
          <w:rtl w:val="0"/>
        </w:rPr>
      </w:r>
    </w:p>
    <w:p w:rsidR="00000000" w:rsidDel="00000000" w:rsidP="00000000" w:rsidRDefault="00000000" w:rsidRPr="00000000" w14:paraId="0000001A">
      <w:pPr>
        <w:rPr>
          <w:b w:val="1"/>
          <w:sz w:val="24"/>
          <w:szCs w:val="24"/>
        </w:rPr>
      </w:pPr>
      <w:r w:rsidDel="00000000" w:rsidR="00000000" w:rsidRPr="00000000">
        <w:rPr>
          <w:rtl w:val="0"/>
        </w:rPr>
      </w:r>
    </w:p>
    <w:tbl>
      <w:tblPr>
        <w:tblStyle w:val="Table2"/>
        <w:tblW w:w="6977.0" w:type="dxa"/>
        <w:jc w:val="left"/>
        <w:tblInd w:w="-10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6977"/>
        <w:tblGridChange w:id="0">
          <w:tblGrid>
            <w:gridCol w:w="6977"/>
          </w:tblGrid>
        </w:tblGridChange>
      </w:tblGrid>
      <w:tr>
        <w:trPr>
          <w:cantSplit w:val="0"/>
          <w:tblHeader w:val="0"/>
        </w:trPr>
        <w:tc>
          <w:tcPr>
            <w:shd w:fill="ffff00" w:val="clear"/>
            <w:tcMar>
              <w:top w:w="100.0" w:type="dxa"/>
              <w:left w:w="100.0" w:type="dxa"/>
              <w:bottom w:w="100.0" w:type="dxa"/>
              <w:right w:w="100.0" w:type="dxa"/>
            </w:tcMar>
          </w:tcPr>
          <w:p w:rsidR="00000000" w:rsidDel="00000000" w:rsidP="00000000" w:rsidRDefault="00000000" w:rsidRPr="00000000" w14:paraId="0000001B">
            <w:pPr>
              <w:widowControl w:val="0"/>
              <w:spacing w:line="240" w:lineRule="auto"/>
              <w:rPr>
                <w:b w:val="1"/>
                <w:sz w:val="24"/>
                <w:szCs w:val="24"/>
              </w:rPr>
            </w:pPr>
            <w:r w:rsidDel="00000000" w:rsidR="00000000" w:rsidRPr="00000000">
              <w:rPr>
                <w:b w:val="1"/>
                <w:sz w:val="24"/>
                <w:szCs w:val="24"/>
                <w:rtl w:val="0"/>
              </w:rPr>
              <w:t xml:space="preserve">COPY CARD</w:t>
            </w:r>
          </w:p>
        </w:tc>
      </w:tr>
      <w:tr>
        <w:trPr>
          <w:cantSplit w:val="0"/>
          <w:trHeight w:val="2135" w:hRule="atLeast"/>
          <w:tblHeader w:val="0"/>
        </w:trPr>
        <w:tc>
          <w:tcPr>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1C">
            <w:pPr>
              <w:shd w:fill="ffffff" w:val="clear"/>
              <w:rPr>
                <w:rFonts w:ascii="Calibri" w:cs="Calibri" w:eastAsia="Calibri" w:hAnsi="Calibri"/>
              </w:rPr>
            </w:pPr>
            <w:r w:rsidDel="00000000" w:rsidR="00000000" w:rsidRPr="00000000">
              <w:rPr>
                <w:rFonts w:ascii="Calibri" w:cs="Calibri" w:eastAsia="Calibri" w:hAnsi="Calibri"/>
                <w:rtl w:val="0"/>
              </w:rPr>
              <w:t xml:space="preserve">Oikeaan aikaan saatu rokotus auttaa </w:t>
            </w:r>
          </w:p>
          <w:p w:rsidR="00000000" w:rsidDel="00000000" w:rsidP="00000000" w:rsidRDefault="00000000" w:rsidRPr="00000000" w14:paraId="0000001D">
            <w:pPr>
              <w:shd w:fill="ffffff" w:val="clear"/>
              <w:rPr>
                <w:rFonts w:ascii="Calibri" w:cs="Calibri" w:eastAsia="Calibri" w:hAnsi="Calibri"/>
              </w:rPr>
            </w:pPr>
            <w:r w:rsidDel="00000000" w:rsidR="00000000" w:rsidRPr="00000000">
              <w:rPr>
                <w:rFonts w:ascii="Calibri" w:cs="Calibri" w:eastAsia="Calibri" w:hAnsi="Calibri"/>
                <w:rtl w:val="0"/>
              </w:rPr>
              <w:t xml:space="preserve">suojaamaan poikia ja tyttöjä HPV-tartunnalta.</w:t>
            </w:r>
          </w:p>
          <w:p w:rsidR="00000000" w:rsidDel="00000000" w:rsidP="00000000" w:rsidRDefault="00000000" w:rsidRPr="00000000" w14:paraId="0000001E">
            <w:pPr>
              <w:shd w:fill="ffffff" w:val="clear"/>
              <w:rPr>
                <w:rFonts w:ascii="Calibri" w:cs="Calibri" w:eastAsia="Calibri" w:hAnsi="Calibri"/>
              </w:rPr>
            </w:pPr>
            <w:r w:rsidDel="00000000" w:rsidR="00000000" w:rsidRPr="00000000">
              <w:rPr>
                <w:rtl w:val="0"/>
              </w:rPr>
            </w:r>
          </w:p>
          <w:p w:rsidR="00000000" w:rsidDel="00000000" w:rsidP="00000000" w:rsidRDefault="00000000" w:rsidRPr="00000000" w14:paraId="0000001F">
            <w:pPr>
              <w:shd w:fill="ffffff" w:val="clear"/>
              <w:rPr>
                <w:rFonts w:ascii="Calibri" w:cs="Calibri" w:eastAsia="Calibri" w:hAnsi="Calibri"/>
              </w:rPr>
            </w:pPr>
            <w:r w:rsidDel="00000000" w:rsidR="00000000" w:rsidRPr="00000000">
              <w:rPr>
                <w:rFonts w:ascii="Calibri" w:cs="Calibri" w:eastAsia="Calibri" w:hAnsi="Calibri"/>
                <w:rtl w:val="0"/>
              </w:rPr>
              <w:t xml:space="preserve">Hanki rokotus: pane rokote hommiin.</w:t>
            </w:r>
          </w:p>
          <w:p w:rsidR="00000000" w:rsidDel="00000000" w:rsidP="00000000" w:rsidRDefault="00000000" w:rsidRPr="00000000" w14:paraId="00000020">
            <w:pPr>
              <w:shd w:fill="ffffff" w:val="clear"/>
              <w:rPr>
                <w:rFonts w:ascii="Calibri" w:cs="Calibri" w:eastAsia="Calibri" w:hAnsi="Calibri"/>
              </w:rPr>
            </w:pPr>
            <w:r w:rsidDel="00000000" w:rsidR="00000000" w:rsidRPr="00000000">
              <w:rPr>
                <w:rtl w:val="0"/>
              </w:rPr>
            </w:r>
          </w:p>
          <w:p w:rsidR="00000000" w:rsidDel="00000000" w:rsidP="00000000" w:rsidRDefault="00000000" w:rsidRPr="00000000" w14:paraId="00000021">
            <w:pPr>
              <w:widowControl w:val="0"/>
              <w:spacing w:line="240" w:lineRule="auto"/>
              <w:rPr>
                <w:rFonts w:ascii="Calibri" w:cs="Calibri" w:eastAsia="Calibri" w:hAnsi="Calibri"/>
                <w:b w:val="1"/>
              </w:rPr>
            </w:pPr>
            <w:r w:rsidDel="00000000" w:rsidR="00000000" w:rsidRPr="00000000">
              <w:rPr>
                <w:rFonts w:ascii="Calibri" w:cs="Calibri" w:eastAsia="Calibri" w:hAnsi="Calibri"/>
                <w:i w:val="1"/>
                <w:rtl w:val="0"/>
              </w:rPr>
              <w:t xml:space="preserve">#UnitedInProtection</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22">
            <w:pPr>
              <w:pBdr>
                <w:top w:space="0" w:sz="0" w:val="nil"/>
                <w:left w:space="0" w:sz="0" w:val="nil"/>
                <w:bottom w:space="0" w:sz="0" w:val="nil"/>
                <w:right w:space="0" w:sz="0" w:val="nil"/>
                <w:between w:space="0" w:sz="0" w:val="nil"/>
              </w:pBdr>
              <w:spacing w:line="240" w:lineRule="auto"/>
              <w:jc w:val="both"/>
              <w:rPr>
                <w:rFonts w:ascii="Calibri" w:cs="Calibri" w:eastAsia="Calibri" w:hAnsi="Calibri"/>
                <w:color w:val="000000"/>
              </w:rPr>
            </w:pPr>
            <w:r w:rsidDel="00000000" w:rsidR="00000000" w:rsidRPr="00000000">
              <w:rPr>
                <w:rFonts w:ascii="Calibri" w:cs="Calibri" w:eastAsia="Calibri" w:hAnsi="Calibri"/>
                <w:color w:val="000000"/>
                <w:rtl w:val="0"/>
              </w:rPr>
              <w:t xml:space="preserve">HPV-rokote on turvallinen ja auttaa ehkäisemään syöpää.</w:t>
            </w:r>
          </w:p>
          <w:p w:rsidR="00000000" w:rsidDel="00000000" w:rsidP="00000000" w:rsidRDefault="00000000" w:rsidRPr="00000000" w14:paraId="00000023">
            <w:pPr>
              <w:shd w:fill="ffffff" w:val="clear"/>
              <w:rPr>
                <w:rFonts w:ascii="Calibri" w:cs="Calibri" w:eastAsia="Calibri" w:hAnsi="Calibri"/>
              </w:rPr>
            </w:pPr>
            <w:r w:rsidDel="00000000" w:rsidR="00000000" w:rsidRPr="00000000">
              <w:rPr>
                <w:rtl w:val="0"/>
              </w:rPr>
            </w:r>
          </w:p>
          <w:p w:rsidR="00000000" w:rsidDel="00000000" w:rsidP="00000000" w:rsidRDefault="00000000" w:rsidRPr="00000000" w14:paraId="00000024">
            <w:pPr>
              <w:shd w:fill="ffffff" w:val="clear"/>
              <w:rPr>
                <w:rFonts w:ascii="Calibri" w:cs="Calibri" w:eastAsia="Calibri" w:hAnsi="Calibri"/>
              </w:rPr>
            </w:pPr>
            <w:r w:rsidDel="00000000" w:rsidR="00000000" w:rsidRPr="00000000">
              <w:rPr>
                <w:rFonts w:ascii="Calibri" w:cs="Calibri" w:eastAsia="Calibri" w:hAnsi="Calibri"/>
                <w:rtl w:val="0"/>
              </w:rPr>
              <w:t xml:space="preserve">Hanki rokotus: pane rokote hommiin.</w:t>
            </w:r>
          </w:p>
          <w:p w:rsidR="00000000" w:rsidDel="00000000" w:rsidP="00000000" w:rsidRDefault="00000000" w:rsidRPr="00000000" w14:paraId="00000025">
            <w:pPr>
              <w:shd w:fill="ffffff" w:val="clear"/>
              <w:rPr>
                <w:rFonts w:ascii="Calibri" w:cs="Calibri" w:eastAsia="Calibri" w:hAnsi="Calibri"/>
              </w:rPr>
            </w:pPr>
            <w:r w:rsidDel="00000000" w:rsidR="00000000" w:rsidRPr="00000000">
              <w:rPr>
                <w:rtl w:val="0"/>
              </w:rPr>
            </w:r>
          </w:p>
          <w:p w:rsidR="00000000" w:rsidDel="00000000" w:rsidP="00000000" w:rsidRDefault="00000000" w:rsidRPr="00000000" w14:paraId="00000026">
            <w:pPr>
              <w:widowControl w:val="0"/>
              <w:spacing w:line="240" w:lineRule="auto"/>
              <w:rPr>
                <w:rFonts w:ascii="Calibri" w:cs="Calibri" w:eastAsia="Calibri" w:hAnsi="Calibri"/>
                <w:b w:val="1"/>
              </w:rPr>
            </w:pPr>
            <w:r w:rsidDel="00000000" w:rsidR="00000000" w:rsidRPr="00000000">
              <w:rPr>
                <w:rFonts w:ascii="Calibri" w:cs="Calibri" w:eastAsia="Calibri" w:hAnsi="Calibri"/>
                <w:i w:val="1"/>
                <w:rtl w:val="0"/>
              </w:rPr>
              <w:t xml:space="preserve">#UnitedInProtection</w:t>
            </w:r>
            <w:r w:rsidDel="00000000" w:rsidR="00000000" w:rsidRPr="00000000">
              <w:rPr>
                <w:rtl w:val="0"/>
              </w:rPr>
            </w:r>
          </w:p>
        </w:tc>
      </w:tr>
    </w:tbl>
    <w:p w:rsidR="00000000" w:rsidDel="00000000" w:rsidP="00000000" w:rsidRDefault="00000000" w:rsidRPr="00000000" w14:paraId="00000027">
      <w:pPr>
        <w:shd w:fill="ffffff" w:val="clear"/>
        <w:spacing w:after="240" w:before="240" w:lineRule="auto"/>
        <w:rPr>
          <w:i w:val="1"/>
        </w:rPr>
      </w:pPr>
      <w:r w:rsidDel="00000000" w:rsidR="00000000" w:rsidRPr="00000000">
        <w:rPr>
          <w:rtl w:val="0"/>
        </w:rPr>
      </w:r>
    </w:p>
    <w:p w:rsidR="00000000" w:rsidDel="00000000" w:rsidP="00000000" w:rsidRDefault="00000000" w:rsidRPr="00000000" w14:paraId="00000028">
      <w:pPr>
        <w:shd w:fill="ffffff" w:val="clear"/>
        <w:spacing w:after="240" w:before="240" w:lineRule="auto"/>
        <w:rPr>
          <w:i w:val="1"/>
        </w:rPr>
      </w:pPr>
      <w:r w:rsidDel="00000000" w:rsidR="00000000" w:rsidRPr="00000000">
        <w:rPr>
          <w:rtl w:val="0"/>
        </w:rPr>
      </w:r>
    </w:p>
    <w:p w:rsidR="00000000" w:rsidDel="00000000" w:rsidP="00000000" w:rsidRDefault="00000000" w:rsidRPr="00000000" w14:paraId="00000029">
      <w:pPr>
        <w:shd w:fill="ffffff" w:val="clear"/>
        <w:spacing w:after="240" w:before="240" w:lineRule="auto"/>
        <w:rPr>
          <w:i w:val="1"/>
        </w:rPr>
      </w:pPr>
      <w:r w:rsidDel="00000000" w:rsidR="00000000" w:rsidRPr="00000000">
        <w:rPr>
          <w:rtl w:val="0"/>
        </w:rPr>
      </w:r>
    </w:p>
    <w:p w:rsidR="00000000" w:rsidDel="00000000" w:rsidP="00000000" w:rsidRDefault="00000000" w:rsidRPr="00000000" w14:paraId="0000002A">
      <w:pPr>
        <w:shd w:fill="ffffff" w:val="clear"/>
        <w:spacing w:after="240" w:before="240" w:lineRule="auto"/>
        <w:rPr>
          <w:i w:val="1"/>
        </w:rPr>
      </w:pPr>
      <w:r w:rsidDel="00000000" w:rsidR="00000000" w:rsidRPr="00000000">
        <w:rPr>
          <w:rtl w:val="0"/>
        </w:rPr>
      </w:r>
    </w:p>
    <w:p w:rsidR="00000000" w:rsidDel="00000000" w:rsidP="00000000" w:rsidRDefault="00000000" w:rsidRPr="00000000" w14:paraId="0000002B">
      <w:pPr>
        <w:shd w:fill="ffffff" w:val="clear"/>
        <w:spacing w:after="240" w:before="240" w:lineRule="auto"/>
        <w:rPr>
          <w:i w:val="1"/>
        </w:rPr>
      </w:pPr>
      <w:r w:rsidDel="00000000" w:rsidR="00000000" w:rsidRPr="00000000">
        <w:rPr>
          <w:rtl w:val="0"/>
        </w:rPr>
      </w:r>
    </w:p>
    <w:p w:rsidR="00000000" w:rsidDel="00000000" w:rsidP="00000000" w:rsidRDefault="00000000" w:rsidRPr="00000000" w14:paraId="0000002C">
      <w:pPr>
        <w:rPr>
          <w:b w:val="1"/>
          <w:sz w:val="24"/>
          <w:szCs w:val="24"/>
        </w:rPr>
      </w:pPr>
      <w:r w:rsidDel="00000000" w:rsidR="00000000" w:rsidRPr="00000000">
        <w:rPr>
          <w:rtl w:val="0"/>
        </w:rPr>
      </w:r>
    </w:p>
    <w:tbl>
      <w:tblPr>
        <w:tblStyle w:val="Table3"/>
        <w:tblW w:w="7815.0" w:type="dxa"/>
        <w:jc w:val="left"/>
        <w:tblInd w:w="-10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760"/>
        <w:gridCol w:w="5055"/>
        <w:tblGridChange w:id="0">
          <w:tblGrid>
            <w:gridCol w:w="2760"/>
            <w:gridCol w:w="5055"/>
          </w:tblGrid>
        </w:tblGridChange>
      </w:tblGrid>
      <w:tr>
        <w:trPr>
          <w:cantSplit w:val="0"/>
          <w:tblHeader w:val="0"/>
        </w:trPr>
        <w:tc>
          <w:tcPr>
            <w:shd w:fill="ffff00" w:val="clear"/>
            <w:tcMar>
              <w:top w:w="100.0" w:type="dxa"/>
              <w:left w:w="100.0" w:type="dxa"/>
              <w:bottom w:w="100.0" w:type="dxa"/>
              <w:right w:w="100.0" w:type="dxa"/>
            </w:tcMar>
          </w:tcPr>
          <w:p w:rsidR="00000000" w:rsidDel="00000000" w:rsidP="00000000" w:rsidRDefault="00000000" w:rsidRPr="00000000" w14:paraId="0000002D">
            <w:pPr>
              <w:widowControl w:val="0"/>
              <w:spacing w:line="240" w:lineRule="auto"/>
              <w:rPr>
                <w:b w:val="1"/>
                <w:sz w:val="24"/>
                <w:szCs w:val="24"/>
              </w:rPr>
            </w:pPr>
            <w:r w:rsidDel="00000000" w:rsidR="00000000" w:rsidRPr="00000000">
              <w:rPr>
                <w:rtl w:val="0"/>
              </w:rPr>
            </w:r>
          </w:p>
        </w:tc>
        <w:tc>
          <w:tcPr>
            <w:shd w:fill="ffff00" w:val="clear"/>
            <w:tcMar>
              <w:top w:w="100.0" w:type="dxa"/>
              <w:left w:w="100.0" w:type="dxa"/>
              <w:bottom w:w="100.0" w:type="dxa"/>
              <w:right w:w="100.0" w:type="dxa"/>
            </w:tcMar>
          </w:tcPr>
          <w:p w:rsidR="00000000" w:rsidDel="00000000" w:rsidP="00000000" w:rsidRDefault="00000000" w:rsidRPr="00000000" w14:paraId="0000002E">
            <w:pPr>
              <w:widowControl w:val="0"/>
              <w:spacing w:line="240" w:lineRule="auto"/>
              <w:rPr>
                <w:b w:val="1"/>
                <w:sz w:val="24"/>
                <w:szCs w:val="24"/>
              </w:rPr>
            </w:pPr>
            <w:r w:rsidDel="00000000" w:rsidR="00000000" w:rsidRPr="00000000">
              <w:rPr>
                <w:b w:val="1"/>
                <w:sz w:val="24"/>
                <w:szCs w:val="24"/>
                <w:rtl w:val="0"/>
              </w:rPr>
              <w:t xml:space="preserve">COPY POST SUGGESTION</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2F">
            <w:pPr>
              <w:jc w:val="both"/>
              <w:rPr>
                <w:rFonts w:ascii="Calibri" w:cs="Calibri" w:eastAsia="Calibri" w:hAnsi="Calibri"/>
                <w:b w:val="1"/>
              </w:rPr>
            </w:pPr>
            <w:r w:rsidDel="00000000" w:rsidR="00000000" w:rsidRPr="00000000">
              <w:rPr>
                <w:rFonts w:ascii="Calibri" w:cs="Calibri" w:eastAsia="Calibri" w:hAnsi="Calibri"/>
                <w:b w:val="1"/>
                <w:rtl w:val="0"/>
              </w:rPr>
              <w:t xml:space="preserve">POST SUGGESTION 1</w:t>
            </w:r>
          </w:p>
        </w:tc>
        <w:tc>
          <w:tcPr>
            <w:shd w:fill="auto" w:val="clear"/>
            <w:tcMar>
              <w:top w:w="100.0" w:type="dxa"/>
              <w:left w:w="100.0" w:type="dxa"/>
              <w:bottom w:w="100.0" w:type="dxa"/>
              <w:right w:w="100.0" w:type="dxa"/>
            </w:tcMar>
          </w:tcPr>
          <w:p w:rsidR="00000000" w:rsidDel="00000000" w:rsidP="00000000" w:rsidRDefault="00000000" w:rsidRPr="00000000" w14:paraId="00000030">
            <w:pPr>
              <w:spacing w:line="259" w:lineRule="auto"/>
              <w:rPr>
                <w:rFonts w:ascii="Calibri" w:cs="Calibri" w:eastAsia="Calibri" w:hAnsi="Calibri"/>
              </w:rPr>
            </w:pPr>
            <w:r w:rsidDel="00000000" w:rsidR="00000000" w:rsidRPr="00000000">
              <w:rPr>
                <w:rFonts w:ascii="Calibri" w:cs="Calibri" w:eastAsia="Calibri" w:hAnsi="Calibri"/>
                <w:rtl w:val="0"/>
              </w:rPr>
              <w:t xml:space="preserve">Papilloomavirus- eli HPV-rokote ehkäisee:</w:t>
            </w:r>
          </w:p>
          <w:p w:rsidR="00000000" w:rsidDel="00000000" w:rsidP="00000000" w:rsidRDefault="00000000" w:rsidRPr="00000000" w14:paraId="00000031">
            <w:pPr>
              <w:spacing w:line="259" w:lineRule="auto"/>
              <w:rPr>
                <w:rFonts w:ascii="Calibri" w:cs="Calibri" w:eastAsia="Calibri" w:hAnsi="Calibri"/>
              </w:rPr>
            </w:pPr>
            <w:r w:rsidDel="00000000" w:rsidR="00000000" w:rsidRPr="00000000">
              <w:rPr>
                <w:rtl w:val="0"/>
              </w:rPr>
            </w:r>
          </w:p>
          <w:p w:rsidR="00000000" w:rsidDel="00000000" w:rsidP="00000000" w:rsidRDefault="00000000" w:rsidRPr="00000000" w14:paraId="00000032">
            <w:pPr>
              <w:spacing w:line="259" w:lineRule="auto"/>
              <w:rPr>
                <w:rFonts w:ascii="Calibri" w:cs="Calibri" w:eastAsia="Calibri" w:hAnsi="Calibri"/>
              </w:rPr>
            </w:pPr>
            <w:r w:rsidDel="00000000" w:rsidR="00000000" w:rsidRPr="00000000">
              <w:rPr>
                <w:rFonts w:ascii="Calibri" w:cs="Calibri" w:eastAsia="Calibri" w:hAnsi="Calibri"/>
                <w:rtl w:val="0"/>
              </w:rPr>
              <w:t xml:space="preserve">👉​ infektioita</w:t>
            </w:r>
          </w:p>
          <w:p w:rsidR="00000000" w:rsidDel="00000000" w:rsidP="00000000" w:rsidRDefault="00000000" w:rsidRPr="00000000" w14:paraId="00000033">
            <w:pPr>
              <w:spacing w:line="259" w:lineRule="auto"/>
              <w:rPr>
                <w:rFonts w:ascii="Calibri" w:cs="Calibri" w:eastAsia="Calibri" w:hAnsi="Calibri"/>
              </w:rPr>
            </w:pPr>
            <w:r w:rsidDel="00000000" w:rsidR="00000000" w:rsidRPr="00000000">
              <w:rPr>
                <w:rFonts w:ascii="Calibri" w:cs="Calibri" w:eastAsia="Calibri" w:hAnsi="Calibri"/>
                <w:rtl w:val="0"/>
              </w:rPr>
              <w:t xml:space="preserve">👉​ HPV:n aiheuttamia sairauksia </w:t>
            </w:r>
          </w:p>
          <w:p w:rsidR="00000000" w:rsidDel="00000000" w:rsidP="00000000" w:rsidRDefault="00000000" w:rsidRPr="00000000" w14:paraId="00000034">
            <w:pPr>
              <w:spacing w:line="259" w:lineRule="auto"/>
              <w:rPr>
                <w:rFonts w:ascii="Calibri" w:cs="Calibri" w:eastAsia="Calibri" w:hAnsi="Calibri"/>
              </w:rPr>
            </w:pPr>
            <w:r w:rsidDel="00000000" w:rsidR="00000000" w:rsidRPr="00000000">
              <w:rPr>
                <w:rFonts w:ascii="Quattrocento Sans" w:cs="Quattrocento Sans" w:eastAsia="Quattrocento Sans" w:hAnsi="Quattrocento Sans"/>
                <w:rtl w:val="0"/>
              </w:rPr>
              <w:t xml:space="preserve">👉</w:t>
            </w:r>
            <w:r w:rsidDel="00000000" w:rsidR="00000000" w:rsidRPr="00000000">
              <w:rPr>
                <w:rFonts w:ascii="Calibri" w:cs="Calibri" w:eastAsia="Calibri" w:hAnsi="Calibri"/>
                <w:rtl w:val="0"/>
              </w:rPr>
              <w:t xml:space="preserve">​ syöpää</w:t>
            </w:r>
          </w:p>
          <w:p w:rsidR="00000000" w:rsidDel="00000000" w:rsidP="00000000" w:rsidRDefault="00000000" w:rsidRPr="00000000" w14:paraId="00000035">
            <w:pPr>
              <w:spacing w:line="259" w:lineRule="auto"/>
              <w:rPr>
                <w:rFonts w:ascii="Calibri" w:cs="Calibri" w:eastAsia="Calibri" w:hAnsi="Calibri"/>
              </w:rPr>
            </w:pPr>
            <w:r w:rsidDel="00000000" w:rsidR="00000000" w:rsidRPr="00000000">
              <w:rPr>
                <w:rtl w:val="0"/>
              </w:rPr>
            </w:r>
          </w:p>
          <w:p w:rsidR="00000000" w:rsidDel="00000000" w:rsidP="00000000" w:rsidRDefault="00000000" w:rsidRPr="00000000" w14:paraId="00000036">
            <w:pPr>
              <w:spacing w:line="259" w:lineRule="auto"/>
              <w:rPr>
                <w:rFonts w:ascii="Calibri" w:cs="Calibri" w:eastAsia="Calibri" w:hAnsi="Calibri"/>
              </w:rPr>
            </w:pPr>
            <w:r w:rsidDel="00000000" w:rsidR="00000000" w:rsidRPr="00000000">
              <w:rPr>
                <w:rtl w:val="0"/>
              </w:rPr>
            </w:r>
          </w:p>
          <w:p w:rsidR="00000000" w:rsidDel="00000000" w:rsidP="00000000" w:rsidRDefault="00000000" w:rsidRPr="00000000" w14:paraId="00000037">
            <w:pPr>
              <w:spacing w:line="259" w:lineRule="auto"/>
              <w:rPr>
                <w:rFonts w:ascii="Calibri" w:cs="Calibri" w:eastAsia="Calibri" w:hAnsi="Calibri"/>
              </w:rPr>
            </w:pPr>
            <w:r w:rsidDel="00000000" w:rsidR="00000000" w:rsidRPr="00000000">
              <w:rPr>
                <w:rFonts w:ascii="Calibri" w:cs="Calibri" w:eastAsia="Calibri" w:hAnsi="Calibri"/>
                <w:rtl w:val="0"/>
              </w:rPr>
              <w:t xml:space="preserve">#UnitedInProtection </w:t>
            </w:r>
          </w:p>
          <w:p w:rsidR="00000000" w:rsidDel="00000000" w:rsidP="00000000" w:rsidRDefault="00000000" w:rsidRPr="00000000" w14:paraId="00000038">
            <w:pPr>
              <w:jc w:val="both"/>
              <w:rPr>
                <w:rFonts w:ascii="Calibri" w:cs="Calibri" w:eastAsia="Calibri" w:hAnsi="Calibri"/>
              </w:rPr>
            </w:pPr>
            <w:r w:rsidDel="00000000" w:rsidR="00000000" w:rsidRPr="00000000">
              <w:rPr>
                <w:rtl w:val="0"/>
              </w:rPr>
            </w:r>
          </w:p>
          <w:p w:rsidR="00000000" w:rsidDel="00000000" w:rsidP="00000000" w:rsidRDefault="00000000" w:rsidRPr="00000000" w14:paraId="00000039">
            <w:pPr>
              <w:jc w:val="both"/>
              <w:rPr>
                <w:rFonts w:ascii="Calibri" w:cs="Calibri" w:eastAsia="Calibri" w:hAnsi="Calibri"/>
              </w:rPr>
            </w:pPr>
            <w:r w:rsidDel="00000000" w:rsidR="00000000" w:rsidRPr="00000000">
              <w:rPr>
                <w:rFonts w:ascii="Calibri" w:cs="Calibri" w:eastAsia="Calibri" w:hAnsi="Calibri"/>
                <w:rtl w:val="0"/>
              </w:rPr>
              <w:t xml:space="preserve">Lue lisää 🔗​ </w:t>
            </w:r>
          </w:p>
          <w:p w:rsidR="00000000" w:rsidDel="00000000" w:rsidP="00000000" w:rsidRDefault="00000000" w:rsidRPr="00000000" w14:paraId="0000003A">
            <w:pPr>
              <w:jc w:val="both"/>
              <w:rPr>
                <w:rFonts w:ascii="Calibri" w:cs="Calibri" w:eastAsia="Calibri" w:hAnsi="Calibri"/>
              </w:rPr>
            </w:pPr>
            <w:r w:rsidDel="00000000" w:rsidR="00000000" w:rsidRPr="00000000">
              <w:rPr>
                <w:rtl w:val="0"/>
              </w:rPr>
            </w:r>
          </w:p>
          <w:p w:rsidR="00000000" w:rsidDel="00000000" w:rsidP="00000000" w:rsidRDefault="00000000" w:rsidRPr="00000000" w14:paraId="0000003B">
            <w:pPr>
              <w:jc w:val="both"/>
              <w:rPr>
                <w:rFonts w:ascii="Calibri" w:cs="Calibri" w:eastAsia="Calibri" w:hAnsi="Calibri"/>
              </w:rPr>
            </w:pPr>
            <w:r w:rsidDel="00000000" w:rsidR="00000000" w:rsidRPr="00000000">
              <w:rPr>
                <w:rtl w:val="0"/>
              </w:rPr>
            </w:r>
          </w:p>
          <w:p w:rsidR="00000000" w:rsidDel="00000000" w:rsidP="00000000" w:rsidRDefault="00000000" w:rsidRPr="00000000" w14:paraId="0000003C">
            <w:pPr>
              <w:shd w:fill="ffffff" w:val="clear"/>
              <w:rPr>
                <w:rFonts w:ascii="Calibri" w:cs="Calibri" w:eastAsia="Calibri" w:hAnsi="Calibri"/>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3D">
            <w:pPr>
              <w:widowControl w:val="0"/>
              <w:spacing w:line="240" w:lineRule="auto"/>
              <w:rPr>
                <w:rFonts w:ascii="Calibri" w:cs="Calibri" w:eastAsia="Calibri" w:hAnsi="Calibri"/>
                <w:b w:val="1"/>
              </w:rPr>
            </w:pPr>
            <w:r w:rsidDel="00000000" w:rsidR="00000000" w:rsidRPr="00000000">
              <w:rPr>
                <w:rFonts w:ascii="Calibri" w:cs="Calibri" w:eastAsia="Calibri" w:hAnsi="Calibri"/>
                <w:b w:val="1"/>
                <w:rtl w:val="0"/>
              </w:rPr>
              <w:t xml:space="preserve">POST SUGGESTION 2</w:t>
            </w:r>
          </w:p>
        </w:tc>
        <w:tc>
          <w:tcPr>
            <w:shd w:fill="auto" w:val="clear"/>
            <w:tcMar>
              <w:top w:w="100.0" w:type="dxa"/>
              <w:left w:w="100.0" w:type="dxa"/>
              <w:bottom w:w="100.0" w:type="dxa"/>
              <w:right w:w="100.0" w:type="dxa"/>
            </w:tcMar>
          </w:tcPr>
          <w:p w:rsidR="00000000" w:rsidDel="00000000" w:rsidP="00000000" w:rsidRDefault="00000000" w:rsidRPr="00000000" w14:paraId="0000003E">
            <w:pPr>
              <w:widowControl w:val="0"/>
              <w:spacing w:line="240" w:lineRule="auto"/>
              <w:rPr>
                <w:rFonts w:ascii="Calibri" w:cs="Calibri" w:eastAsia="Calibri" w:hAnsi="Calibri"/>
              </w:rPr>
            </w:pPr>
            <w:r w:rsidDel="00000000" w:rsidR="00000000" w:rsidRPr="00000000">
              <w:rPr>
                <w:rFonts w:ascii="Calibri" w:cs="Calibri" w:eastAsia="Calibri" w:hAnsi="Calibri"/>
                <w:rtl w:val="0"/>
              </w:rPr>
              <w:t xml:space="preserve">👉 Tiesitkö, että maissa, joissa on korkea HPV-rokotuskattavuus, esiintyy vähemmän syövän esiasteita ja solumuutoksia?</w:t>
            </w:r>
          </w:p>
          <w:p w:rsidR="00000000" w:rsidDel="00000000" w:rsidP="00000000" w:rsidRDefault="00000000" w:rsidRPr="00000000" w14:paraId="0000003F">
            <w:pPr>
              <w:widowControl w:val="0"/>
              <w:spacing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40">
            <w:pPr>
              <w:widowControl w:val="0"/>
              <w:spacing w:line="240" w:lineRule="auto"/>
              <w:rPr>
                <w:rFonts w:ascii="Calibri" w:cs="Calibri" w:eastAsia="Calibri" w:hAnsi="Calibri"/>
              </w:rPr>
            </w:pPr>
            <w:r w:rsidDel="00000000" w:rsidR="00000000" w:rsidRPr="00000000">
              <w:rPr>
                <w:rFonts w:ascii="Calibri" w:cs="Calibri" w:eastAsia="Calibri" w:hAnsi="Calibri"/>
                <w:rtl w:val="0"/>
              </w:rPr>
              <w:t xml:space="preserve">Rokotteet ovat:</w:t>
            </w:r>
          </w:p>
          <w:p w:rsidR="00000000" w:rsidDel="00000000" w:rsidP="00000000" w:rsidRDefault="00000000" w:rsidRPr="00000000" w14:paraId="00000041">
            <w:pPr>
              <w:widowControl w:val="0"/>
              <w:spacing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42">
            <w:pPr>
              <w:widowControl w:val="0"/>
              <w:spacing w:line="240" w:lineRule="auto"/>
              <w:rPr>
                <w:rFonts w:ascii="Calibri" w:cs="Calibri" w:eastAsia="Calibri" w:hAnsi="Calibri"/>
              </w:rPr>
            </w:pPr>
            <w:r w:rsidDel="00000000" w:rsidR="00000000" w:rsidRPr="00000000">
              <w:rPr>
                <w:rFonts w:ascii="Calibri" w:cs="Calibri" w:eastAsia="Calibri" w:hAnsi="Calibri"/>
                <w:rtl w:val="0"/>
              </w:rPr>
              <w:t xml:space="preserve">✅​ turvallisia</w:t>
            </w:r>
          </w:p>
          <w:p w:rsidR="00000000" w:rsidDel="00000000" w:rsidP="00000000" w:rsidRDefault="00000000" w:rsidRPr="00000000" w14:paraId="00000043">
            <w:pPr>
              <w:widowControl w:val="0"/>
              <w:spacing w:line="240" w:lineRule="auto"/>
              <w:rPr>
                <w:rFonts w:ascii="Calibri" w:cs="Calibri" w:eastAsia="Calibri" w:hAnsi="Calibri"/>
              </w:rPr>
            </w:pPr>
            <w:r w:rsidDel="00000000" w:rsidR="00000000" w:rsidRPr="00000000">
              <w:rPr>
                <w:rFonts w:ascii="Calibri" w:cs="Calibri" w:eastAsia="Calibri" w:hAnsi="Calibri"/>
                <w:rtl w:val="0"/>
              </w:rPr>
              <w:t xml:space="preserve">✅​​ tehokkaita</w:t>
            </w:r>
          </w:p>
          <w:p w:rsidR="00000000" w:rsidDel="00000000" w:rsidP="00000000" w:rsidRDefault="00000000" w:rsidRPr="00000000" w14:paraId="00000044">
            <w:pPr>
              <w:widowControl w:val="0"/>
              <w:spacing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45">
            <w:pPr>
              <w:widowControl w:val="0"/>
              <w:spacing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46">
            <w:pPr>
              <w:widowControl w:val="0"/>
              <w:spacing w:line="240" w:lineRule="auto"/>
              <w:rPr>
                <w:rFonts w:ascii="Calibri" w:cs="Calibri" w:eastAsia="Calibri" w:hAnsi="Calibri"/>
              </w:rPr>
            </w:pPr>
            <w:r w:rsidDel="00000000" w:rsidR="00000000" w:rsidRPr="00000000">
              <w:rPr>
                <w:rFonts w:ascii="Calibri" w:cs="Calibri" w:eastAsia="Calibri" w:hAnsi="Calibri"/>
                <w:rtl w:val="0"/>
              </w:rPr>
              <w:t xml:space="preserve">Käy hakemassa rokotus ja pane rokote hommiin.</w:t>
            </w:r>
          </w:p>
          <w:p w:rsidR="00000000" w:rsidDel="00000000" w:rsidP="00000000" w:rsidRDefault="00000000" w:rsidRPr="00000000" w14:paraId="00000047">
            <w:pPr>
              <w:widowControl w:val="0"/>
              <w:spacing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48">
            <w:pPr>
              <w:widowControl w:val="0"/>
              <w:spacing w:line="240" w:lineRule="auto"/>
              <w:rPr>
                <w:rFonts w:ascii="Calibri" w:cs="Calibri" w:eastAsia="Calibri" w:hAnsi="Calibri"/>
              </w:rPr>
            </w:pPr>
            <w:r w:rsidDel="00000000" w:rsidR="00000000" w:rsidRPr="00000000">
              <w:rPr>
                <w:rFonts w:ascii="Calibri" w:cs="Calibri" w:eastAsia="Calibri" w:hAnsi="Calibri"/>
                <w:rtl w:val="0"/>
              </w:rPr>
              <w:t xml:space="preserve"> 🔗​ Lue lisää linkistä. </w:t>
            </w:r>
          </w:p>
          <w:p w:rsidR="00000000" w:rsidDel="00000000" w:rsidP="00000000" w:rsidRDefault="00000000" w:rsidRPr="00000000" w14:paraId="00000049">
            <w:pPr>
              <w:widowControl w:val="0"/>
              <w:spacing w:line="240" w:lineRule="auto"/>
              <w:rPr>
                <w:rFonts w:ascii="Calibri" w:cs="Calibri" w:eastAsia="Calibri" w:hAnsi="Calibri"/>
              </w:rPr>
            </w:pPr>
            <w:r w:rsidDel="00000000" w:rsidR="00000000" w:rsidRPr="00000000">
              <w:rPr>
                <w:rFonts w:ascii="Calibri" w:cs="Calibri" w:eastAsia="Calibri" w:hAnsi="Calibri"/>
                <w:rtl w:val="0"/>
              </w:rPr>
              <w:t xml:space="preserve">#UnitedInProtection</w:t>
            </w:r>
          </w:p>
        </w:tc>
      </w:tr>
    </w:tbl>
    <w:p w:rsidR="00000000" w:rsidDel="00000000" w:rsidP="00000000" w:rsidRDefault="00000000" w:rsidRPr="00000000" w14:paraId="0000004A">
      <w:pPr>
        <w:rPr/>
      </w:pPr>
      <w:r w:rsidDel="00000000" w:rsidR="00000000" w:rsidRPr="00000000">
        <w:rPr>
          <w:rtl w:val="0"/>
        </w:rPr>
      </w:r>
    </w:p>
    <w:sectPr>
      <w:pgSz w:h="11909" w:w="16834" w:orient="landscape"/>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Quattrocento Sans">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fi-FI"/>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Normale" w:default="1">
    <w:name w:val="Normal"/>
    <w:qFormat w:val="1"/>
  </w:style>
  <w:style w:type="paragraph" w:styleId="Titolo1">
    <w:name w:val="heading 1"/>
    <w:basedOn w:val="Normale"/>
    <w:next w:val="Normale"/>
    <w:uiPriority w:val="9"/>
    <w:qFormat w:val="1"/>
    <w:pPr>
      <w:keepNext w:val="1"/>
      <w:keepLines w:val="1"/>
      <w:spacing w:after="120" w:before="400"/>
      <w:outlineLvl w:val="0"/>
    </w:pPr>
    <w:rPr>
      <w:sz w:val="40"/>
      <w:szCs w:val="40"/>
    </w:rPr>
  </w:style>
  <w:style w:type="paragraph" w:styleId="Titolo2">
    <w:name w:val="heading 2"/>
    <w:basedOn w:val="Normale"/>
    <w:next w:val="Normale"/>
    <w:uiPriority w:val="9"/>
    <w:semiHidden w:val="1"/>
    <w:unhideWhenUsed w:val="1"/>
    <w:qFormat w:val="1"/>
    <w:pPr>
      <w:keepNext w:val="1"/>
      <w:keepLines w:val="1"/>
      <w:spacing w:after="120" w:before="360"/>
      <w:outlineLvl w:val="1"/>
    </w:pPr>
    <w:rPr>
      <w:sz w:val="32"/>
      <w:szCs w:val="32"/>
    </w:rPr>
  </w:style>
  <w:style w:type="paragraph" w:styleId="Titolo3">
    <w:name w:val="heading 3"/>
    <w:basedOn w:val="Normale"/>
    <w:next w:val="Normale"/>
    <w:uiPriority w:val="9"/>
    <w:semiHidden w:val="1"/>
    <w:unhideWhenUsed w:val="1"/>
    <w:qFormat w:val="1"/>
    <w:pPr>
      <w:keepNext w:val="1"/>
      <w:keepLines w:val="1"/>
      <w:spacing w:after="80" w:before="320"/>
      <w:outlineLvl w:val="2"/>
    </w:pPr>
    <w:rPr>
      <w:color w:val="434343"/>
      <w:sz w:val="28"/>
      <w:szCs w:val="28"/>
    </w:rPr>
  </w:style>
  <w:style w:type="paragraph" w:styleId="Titolo4">
    <w:name w:val="heading 4"/>
    <w:basedOn w:val="Normale"/>
    <w:next w:val="Normale"/>
    <w:uiPriority w:val="9"/>
    <w:semiHidden w:val="1"/>
    <w:unhideWhenUsed w:val="1"/>
    <w:qFormat w:val="1"/>
    <w:pPr>
      <w:keepNext w:val="1"/>
      <w:keepLines w:val="1"/>
      <w:spacing w:after="80" w:before="280"/>
      <w:outlineLvl w:val="3"/>
    </w:pPr>
    <w:rPr>
      <w:color w:val="666666"/>
      <w:sz w:val="24"/>
      <w:szCs w:val="24"/>
    </w:rPr>
  </w:style>
  <w:style w:type="paragraph" w:styleId="Titolo5">
    <w:name w:val="heading 5"/>
    <w:basedOn w:val="Normale"/>
    <w:next w:val="Normale"/>
    <w:uiPriority w:val="9"/>
    <w:semiHidden w:val="1"/>
    <w:unhideWhenUsed w:val="1"/>
    <w:qFormat w:val="1"/>
    <w:pPr>
      <w:keepNext w:val="1"/>
      <w:keepLines w:val="1"/>
      <w:spacing w:after="80" w:before="240"/>
      <w:outlineLvl w:val="4"/>
    </w:pPr>
    <w:rPr>
      <w:color w:val="666666"/>
    </w:rPr>
  </w:style>
  <w:style w:type="paragraph" w:styleId="Titolo6">
    <w:name w:val="heading 6"/>
    <w:basedOn w:val="Normale"/>
    <w:next w:val="Normale"/>
    <w:uiPriority w:val="9"/>
    <w:semiHidden w:val="1"/>
    <w:unhideWhenUsed w:val="1"/>
    <w:qFormat w:val="1"/>
    <w:pPr>
      <w:keepNext w:val="1"/>
      <w:keepLines w:val="1"/>
      <w:spacing w:after="80" w:before="240"/>
      <w:outlineLvl w:val="5"/>
    </w:pPr>
    <w:rPr>
      <w:i w:val="1"/>
      <w:color w:val="666666"/>
    </w:rPr>
  </w:style>
  <w:style w:type="character" w:styleId="Carpredefinitoparagrafo" w:default="1">
    <w:name w:val="Default Paragraph Font"/>
    <w:uiPriority w:val="1"/>
    <w:semiHidden w:val="1"/>
    <w:unhideWhenUsed w:val="1"/>
  </w:style>
  <w:style w:type="table" w:styleId="Tabellanormale" w:default="1">
    <w:name w:val="Normal Table"/>
    <w:uiPriority w:val="99"/>
    <w:semiHidden w:val="1"/>
    <w:unhideWhenUsed w:val="1"/>
    <w:tblPr>
      <w:tblInd w:w="0.0" w:type="dxa"/>
      <w:tblCellMar>
        <w:top w:w="0.0" w:type="dxa"/>
        <w:left w:w="108.0" w:type="dxa"/>
        <w:bottom w:w="0.0" w:type="dxa"/>
        <w:right w:w="108.0" w:type="dxa"/>
      </w:tblCellMar>
    </w:tblPr>
  </w:style>
  <w:style w:type="numbering" w:styleId="Nessunelenco" w:default="1">
    <w:name w:val="No List"/>
    <w:uiPriority w:val="99"/>
    <w:semiHidden w:val="1"/>
    <w:unhideWhenUsed w:val="1"/>
  </w:style>
  <w:style w:type="paragraph" w:styleId="Titolo">
    <w:name w:val="Title"/>
    <w:basedOn w:val="Normale"/>
    <w:next w:val="Normale"/>
    <w:uiPriority w:val="10"/>
    <w:qFormat w:val="1"/>
    <w:pPr>
      <w:keepNext w:val="1"/>
      <w:keepLines w:val="1"/>
      <w:spacing w:after="60"/>
    </w:pPr>
    <w:rPr>
      <w:sz w:val="52"/>
      <w:szCs w:val="52"/>
    </w:rPr>
  </w:style>
  <w:style w:type="paragraph" w:styleId="Sottotitolo">
    <w:name w:val="Subtitle"/>
    <w:basedOn w:val="Normale"/>
    <w:next w:val="Normale"/>
    <w:pPr>
      <w:keepNext w:val="1"/>
      <w:keepLines w:val="1"/>
      <w:spacing w:after="320"/>
    </w:pPr>
    <w:rPr>
      <w:color w:val="666666"/>
      <w:sz w:val="30"/>
      <w:szCs w:val="30"/>
    </w:rPr>
  </w:style>
  <w:style w:type="table" w:styleId="a" w:customStyle="1">
    <w:basedOn w:val="Tabellanormale"/>
    <w:tblPr>
      <w:tblStyleRowBandSize w:val="1"/>
      <w:tblStyleColBandSize w:val="1"/>
      <w:tblCellMar>
        <w:top w:w="100.0" w:type="dxa"/>
        <w:left w:w="100.0" w:type="dxa"/>
        <w:bottom w:w="100.0" w:type="dxa"/>
        <w:right w:w="100.0" w:type="dxa"/>
      </w:tblCellMar>
    </w:tblPr>
  </w:style>
  <w:style w:type="table" w:styleId="a0" w:customStyle="1">
    <w:basedOn w:val="Tabellanormale"/>
    <w:tblPr>
      <w:tblStyleRowBandSize w:val="1"/>
      <w:tblStyleColBandSize w:val="1"/>
      <w:tblCellMar>
        <w:top w:w="100.0" w:type="dxa"/>
        <w:left w:w="100.0" w:type="dxa"/>
        <w:bottom w:w="100.0" w:type="dxa"/>
        <w:right w:w="100.0" w:type="dxa"/>
      </w:tblCellMar>
    </w:tblPr>
  </w:style>
  <w:style w:type="table" w:styleId="a1" w:customStyle="1">
    <w:basedOn w:val="Tabellanormale"/>
    <w:tblPr>
      <w:tblStyleRowBandSize w:val="1"/>
      <w:tblStyleColBandSize w:val="1"/>
      <w:tblCellMar>
        <w:top w:w="100.0" w:type="dxa"/>
        <w:left w:w="100.0" w:type="dxa"/>
        <w:bottom w:w="100.0" w:type="dxa"/>
        <w:right w:w="100.0" w:type="dxa"/>
      </w:tblCellMar>
    </w:tblPr>
  </w:style>
  <w:style w:type="paragraph" w:styleId="Testonotaapidipagina">
    <w:name w:val="footnote text"/>
    <w:aliases w:val="Footnote Text Char1 Char,Footnote Text Char Char Char,Footnote Text Char1 Char Char Char,Footnote Text Char Char Char Char Char,Footnote Text Char1 Char1 Char,Footnote Text Char Char Char1 Char,single space,fn,ft,Fußnote"/>
    <w:basedOn w:val="Normale"/>
    <w:link w:val="TestonotaapidipaginaCarattere"/>
    <w:uiPriority w:val="99"/>
    <w:unhideWhenUsed w:val="1"/>
    <w:qFormat w:val="1"/>
    <w:rsid w:val="00A05E38"/>
    <w:pPr>
      <w:spacing w:line="240" w:lineRule="auto"/>
      <w:jc w:val="both"/>
    </w:pPr>
    <w:rPr>
      <w:rFonts w:ascii="Times New Roman" w:cs="Times New Roman" w:eastAsia="Times New Roman" w:hAnsi="Times New Roman"/>
      <w:sz w:val="20"/>
      <w:szCs w:val="20"/>
      <w:lang w:eastAsia="en-GB"/>
    </w:rPr>
  </w:style>
  <w:style w:type="character" w:styleId="TestonotaapidipaginaCarattere" w:customStyle="1">
    <w:name w:val="Testo nota a piè di pagina Carattere"/>
    <w:aliases w:val="Footnote Text Char1 Char Carattere,Footnote Text Char Char Char Carattere,Footnote Text Char1 Char Char Char Carattere,Footnote Text Char Char Char Char Char Carattere,Footnote Text Char1 Char1 Char Carattere"/>
    <w:basedOn w:val="Carpredefinitoparagrafo"/>
    <w:link w:val="Testonotaapidipagina"/>
    <w:uiPriority w:val="99"/>
    <w:rsid w:val="00A05E38"/>
    <w:rPr>
      <w:rFonts w:ascii="Times New Roman" w:cs="Times New Roman" w:eastAsia="Times New Roman" w:hAnsi="Times New Roman"/>
      <w:sz w:val="20"/>
      <w:szCs w:val="20"/>
      <w:lang w:eastAsia="en-GB" w:val="fi-FI"/>
    </w:rPr>
  </w:style>
  <w:style w:type="character" w:styleId="Rimandonotaapidipagina">
    <w:name w:val="footnote reference"/>
    <w:aliases w:val="Footnote symbol,Times 10 Point,Exposant 3 Point,Footnote reference number,SUPERS,EN Footnote Reference,note TESI,stylish,number,no...,Footnote,Footnote Reference/,Footnote Reference Superscript,(Footnote Reference),ftr"/>
    <w:basedOn w:val="Carpredefinitoparagrafo"/>
    <w:link w:val="AppelnotedebasdepBVIfnrCarCarCarCar"/>
    <w:uiPriority w:val="99"/>
    <w:unhideWhenUsed w:val="1"/>
    <w:qFormat w:val="1"/>
    <w:rsid w:val="00A05E38"/>
    <w:rPr>
      <w:vertAlign w:val="superscript"/>
    </w:rPr>
  </w:style>
  <w:style w:type="character" w:styleId="Collegamentoipertestuale">
    <w:name w:val="Hyperlink"/>
    <w:basedOn w:val="Carpredefinitoparagrafo"/>
    <w:uiPriority w:val="99"/>
    <w:unhideWhenUsed w:val="1"/>
    <w:rsid w:val="00A05E38"/>
    <w:rPr>
      <w:color w:val="0000ff" w:themeColor="hyperlink"/>
      <w:u w:val="single"/>
    </w:rPr>
  </w:style>
  <w:style w:type="paragraph" w:styleId="Briefingtext" w:customStyle="1">
    <w:name w:val="Briefing text"/>
    <w:basedOn w:val="Normale"/>
    <w:link w:val="BriefingtextChar"/>
    <w:rsid w:val="00A05E38"/>
    <w:pPr>
      <w:spacing w:after="120" w:line="240" w:lineRule="auto"/>
      <w:jc w:val="both"/>
    </w:pPr>
    <w:rPr>
      <w:rFonts w:eastAsia="Times New Roman"/>
      <w:szCs w:val="24"/>
      <w:lang w:eastAsia="en-US"/>
    </w:rPr>
  </w:style>
  <w:style w:type="character" w:styleId="BriefingtextChar" w:customStyle="1">
    <w:name w:val="Briefing text Char"/>
    <w:link w:val="Briefingtext"/>
    <w:rsid w:val="00A05E38"/>
    <w:rPr>
      <w:rFonts w:eastAsia="Times New Roman"/>
      <w:szCs w:val="24"/>
      <w:lang w:eastAsia="en-US" w:val="fi-FI"/>
    </w:rPr>
  </w:style>
  <w:style w:type="paragraph" w:styleId="AppelnotedebasdepBVIfnrCarCarCarCar" w:customStyle="1">
    <w:name w:val="Appel note de bas de p.;BVI fnr Car Car Car Car"/>
    <w:aliases w:val=" BVI fnr Car Car,BVI fnr Car, BVI fnr Car Car Car Car, BVI fnr Car Car Car Car Char,Appel note de bas de p..BVI fnr Car Car Car Car, BVI fnr, BVI fnr Char,Appel note de bas de p.,footnote reference"/>
    <w:basedOn w:val="Normale"/>
    <w:link w:val="Rimandonotaapidipagina"/>
    <w:uiPriority w:val="99"/>
    <w:rsid w:val="00A05E38"/>
    <w:pPr>
      <w:spacing w:after="160" w:line="240" w:lineRule="exact"/>
    </w:pPr>
    <w:rPr>
      <w:vertAlign w:val="superscript"/>
    </w:rPr>
  </w:style>
  <w:style w:type="table" w:styleId="a2" w:customStyle="1">
    <w:basedOn w:val="Tabellanormale"/>
    <w:tblPr>
      <w:tblStyleRowBandSize w:val="1"/>
      <w:tblStyleColBandSize w:val="1"/>
      <w:tblCellMar>
        <w:top w:w="100.0" w:type="dxa"/>
        <w:left w:w="100.0" w:type="dxa"/>
        <w:bottom w:w="100.0" w:type="dxa"/>
        <w:right w:w="100.0" w:type="dxa"/>
      </w:tblCellMar>
    </w:tblPr>
  </w:style>
  <w:style w:type="table" w:styleId="a3" w:customStyle="1">
    <w:basedOn w:val="Tabellanormale"/>
    <w:tblPr>
      <w:tblStyleRowBandSize w:val="1"/>
      <w:tblStyleColBandSize w:val="1"/>
      <w:tblCellMar>
        <w:top w:w="100.0" w:type="dxa"/>
        <w:left w:w="100.0" w:type="dxa"/>
        <w:bottom w:w="100.0" w:type="dxa"/>
        <w:right w:w="100.0" w:type="dxa"/>
      </w:tblCellMar>
    </w:tblPr>
  </w:style>
  <w:style w:type="table" w:styleId="a4" w:customStyle="1">
    <w:basedOn w:val="Tabellanormale"/>
    <w:tblPr>
      <w:tblStyleRowBandSize w:val="1"/>
      <w:tblStyleColBandSize w:val="1"/>
      <w:tblCellMar>
        <w:top w:w="100.0" w:type="dxa"/>
        <w:left w:w="100.0" w:type="dxa"/>
        <w:bottom w:w="100.0" w:type="dxa"/>
        <w:right w:w="100.0" w:type="dxa"/>
      </w:tblCellMar>
    </w:tblPr>
  </w:style>
  <w:style w:type="paragraph" w:styleId="Testofumetto">
    <w:name w:val="Balloon Text"/>
    <w:basedOn w:val="Normale"/>
    <w:link w:val="TestofumettoCarattere"/>
    <w:uiPriority w:val="99"/>
    <w:semiHidden w:val="1"/>
    <w:unhideWhenUsed w:val="1"/>
    <w:rsid w:val="006005D7"/>
    <w:pPr>
      <w:spacing w:line="240" w:lineRule="auto"/>
    </w:pPr>
    <w:rPr>
      <w:rFonts w:ascii="Segoe UI" w:cs="Segoe UI" w:hAnsi="Segoe UI"/>
      <w:sz w:val="18"/>
      <w:szCs w:val="18"/>
    </w:rPr>
  </w:style>
  <w:style w:type="character" w:styleId="TestofumettoCarattere" w:customStyle="1">
    <w:name w:val="Testo fumetto Carattere"/>
    <w:basedOn w:val="Carpredefinitoparagrafo"/>
    <w:link w:val="Testofumetto"/>
    <w:uiPriority w:val="99"/>
    <w:semiHidden w:val="1"/>
    <w:rsid w:val="006005D7"/>
    <w:rPr>
      <w:rFonts w:ascii="Segoe UI" w:cs="Segoe UI" w:hAnsi="Segoe UI"/>
      <w:sz w:val="18"/>
      <w:szCs w:val="18"/>
    </w:rPr>
  </w:style>
  <w:style w:type="character" w:styleId="Rimandocommento">
    <w:name w:val="annotation reference"/>
    <w:basedOn w:val="Carpredefinitoparagrafo"/>
    <w:uiPriority w:val="99"/>
    <w:semiHidden w:val="1"/>
    <w:unhideWhenUsed w:val="1"/>
    <w:rsid w:val="006005D7"/>
    <w:rPr>
      <w:sz w:val="16"/>
      <w:szCs w:val="16"/>
    </w:rPr>
  </w:style>
  <w:style w:type="paragraph" w:styleId="Testocommento">
    <w:name w:val="annotation text"/>
    <w:basedOn w:val="Normale"/>
    <w:link w:val="TestocommentoCarattere"/>
    <w:uiPriority w:val="99"/>
    <w:unhideWhenUsed w:val="1"/>
    <w:rsid w:val="006005D7"/>
    <w:pPr>
      <w:spacing w:line="240" w:lineRule="auto"/>
    </w:pPr>
    <w:rPr>
      <w:sz w:val="20"/>
      <w:szCs w:val="20"/>
    </w:rPr>
  </w:style>
  <w:style w:type="character" w:styleId="TestocommentoCarattere" w:customStyle="1">
    <w:name w:val="Testo commento Carattere"/>
    <w:basedOn w:val="Carpredefinitoparagrafo"/>
    <w:link w:val="Testocommento"/>
    <w:uiPriority w:val="99"/>
    <w:rsid w:val="006005D7"/>
    <w:rPr>
      <w:sz w:val="20"/>
      <w:szCs w:val="20"/>
    </w:rPr>
  </w:style>
  <w:style w:type="paragraph" w:styleId="Soggettocommento">
    <w:name w:val="annotation subject"/>
    <w:basedOn w:val="Testocommento"/>
    <w:next w:val="Testocommento"/>
    <w:link w:val="SoggettocommentoCarattere"/>
    <w:uiPriority w:val="99"/>
    <w:semiHidden w:val="1"/>
    <w:unhideWhenUsed w:val="1"/>
    <w:rsid w:val="006005D7"/>
    <w:rPr>
      <w:b w:val="1"/>
      <w:bCs w:val="1"/>
    </w:rPr>
  </w:style>
  <w:style w:type="character" w:styleId="SoggettocommentoCarattere" w:customStyle="1">
    <w:name w:val="Soggetto commento Carattere"/>
    <w:basedOn w:val="TestocommentoCarattere"/>
    <w:link w:val="Soggettocommento"/>
    <w:uiPriority w:val="99"/>
    <w:semiHidden w:val="1"/>
    <w:rsid w:val="006005D7"/>
    <w:rPr>
      <w:b w:val="1"/>
      <w:bCs w:val="1"/>
      <w:sz w:val="20"/>
      <w:szCs w:val="20"/>
    </w:rPr>
  </w:style>
  <w:style w:type="paragraph" w:styleId="Revisione">
    <w:name w:val="Revision"/>
    <w:hidden w:val="1"/>
    <w:uiPriority w:val="99"/>
    <w:semiHidden w:val="1"/>
    <w:rsid w:val="006D1319"/>
    <w:pPr>
      <w:spacing w:line="240" w:lineRule="auto"/>
    </w:pPr>
  </w:style>
  <w:style w:type="paragraph" w:styleId="Subtitle">
    <w:name w:val="Subtitle"/>
    <w:basedOn w:val="Normal"/>
    <w:next w:val="Normal"/>
    <w:pPr>
      <w:keepNext w:val="1"/>
      <w:keepLines w:val="1"/>
      <w:spacing w:after="320" w:lineRule="auto"/>
    </w:pPr>
    <w:rPr>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5" Type="http://schemas.openxmlformats.org/officeDocument/2006/relationships/font" Target="fonts/QuattrocentoSans-regular.ttf"/><Relationship Id="rId6" Type="http://schemas.openxmlformats.org/officeDocument/2006/relationships/font" Target="fonts/QuattrocentoSans-bold.ttf"/><Relationship Id="rId7" Type="http://schemas.openxmlformats.org/officeDocument/2006/relationships/font" Target="fonts/QuattrocentoSans-italic.ttf"/><Relationship Id="rId8" Type="http://schemas.openxmlformats.org/officeDocument/2006/relationships/font" Target="fonts/QuattrocentoSans-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TaON8/8JMK2MxVuREsaql0pV3FA==">AMUW2mXDdSSjEuPMPk6aCZGIwuazGqf3TAEHKXsFR/3aajTUpb4ygAFFOHbw1uMDx6sifj2Bu5CG+t6CDOCQSuLsFbAjP6VZ7eBSN2+NBEjSV26/HTB2+HE=</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2022-12-14T08:27:00Z</dcterms:created>
  <dc:creator>HEWITT Claire (SANTE)</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2022-11-18T11:13:16Z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a9c4fd4d-a934-4199-b737-98ef2936dc19</vt:lpwstr>
  </property>
  <property fmtid="{D5CDD505-2E9C-101B-9397-08002B2CF9AE}" pid="8" name="MSIP_Label_6bd9ddd1-4d20-43f6-abfa-fc3c07406f94_ContentBits">
    <vt:lpwstr>0</vt:lpwstr>
  </property>
  <property fmtid="{D5CDD505-2E9C-101B-9397-08002B2CF9AE}" pid="9" name="ContentTypeId">
    <vt:lpwstr>0x0101008CF1E423E1053143A72AC4DF303AC6F5</vt:lpwstr>
  </property>
  <property fmtid="{D5CDD505-2E9C-101B-9397-08002B2CF9AE}" pid="10" name="MediaServiceImageTags">
    <vt:lpwstr/>
  </property>
</Properties>
</file>