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0">
      <w:pPr>
        <w:rPr>
          <w:rFonts w:ascii="Roboto" w:cs="Roboto" w:eastAsia="Roboto" w:hAnsi="Roboto"/>
          <w:sz w:val="24"/>
          <w:szCs w:val="24"/>
        </w:rPr>
      </w:pPr>
      <w:r w:rsidDel="00000000" w:rsidR="00000000" w:rsidRPr="00000000">
        <w:rPr>
          <w:rtl w:val="0"/>
        </w:rPr>
      </w:r>
    </w:p>
    <w:tbl>
      <w:tblPr>
        <w:tblStyle w:val="Table1"/>
        <w:tblW w:w="1395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Únete a la campaña #UnitedInProtection y ayúdanos a concienciar sobre la importancia y los beneficios de la vacunación en todas las etapas de la vida. La vacunación contra el virus del papiloma humano (VPH) es segura y ofrece una buena protección contra una infección común que puede provocar verrugas genitales o cáncer. Se recomienda tanto a niños como a niñas preadolescentes. </w:t>
            </w:r>
          </w:p>
          <w:p w:rsidR="00000000" w:rsidDel="00000000" w:rsidP="00000000" w:rsidRDefault="00000000" w:rsidRPr="00000000" w14:paraId="00000012">
            <w:pPr>
              <w:jc w:val="both"/>
              <w:rPr>
                <w:sz w:val="24"/>
                <w:szCs w:val="24"/>
              </w:rPr>
            </w:pPr>
            <w:r w:rsidDel="00000000" w:rsidR="00000000" w:rsidRPr="00000000">
              <w:rPr>
                <w:rtl w:val="0"/>
              </w:rPr>
            </w:r>
          </w:p>
          <w:p w:rsidR="00000000" w:rsidDel="00000000" w:rsidP="00000000" w:rsidRDefault="00000000" w:rsidRPr="00000000" w14:paraId="00000013">
            <w:pPr>
              <w:rPr>
                <w:rFonts w:ascii="Roboto" w:cs="Roboto" w:eastAsia="Roboto" w:hAnsi="Roboto"/>
                <w:sz w:val="24"/>
                <w:szCs w:val="24"/>
              </w:rPr>
            </w:pPr>
            <w:r w:rsidDel="00000000" w:rsidR="00000000" w:rsidRPr="00000000">
              <w:rPr>
                <w:sz w:val="24"/>
                <w:szCs w:val="24"/>
                <w:rtl w:val="0"/>
              </w:rPr>
              <w:t xml:space="preserve">Con tu ayuda, esperamos difundir ampliamente este mensaje. Aquí encontrarás algunos de los materiales de la campaña traducidos a tu idioma para que los utilices en tus boletines de noticias, páginas web y redes sociales. Juntos estamos #UnitedInProtection.</w:t>
            </w:r>
            <w:r w:rsidDel="00000000" w:rsidR="00000000" w:rsidRPr="00000000">
              <w:rPr>
                <w:rtl w:val="0"/>
              </w:rPr>
            </w:r>
          </w:p>
          <w:p w:rsidR="00000000" w:rsidDel="00000000" w:rsidP="00000000" w:rsidRDefault="00000000" w:rsidRPr="00000000" w14:paraId="00000014">
            <w:pPr>
              <w:rPr>
                <w:rFonts w:ascii="Roboto" w:cs="Roboto" w:eastAsia="Roboto" w:hAnsi="Roboto"/>
                <w:b w:val="1"/>
                <w:sz w:val="24"/>
                <w:szCs w:val="24"/>
              </w:rPr>
            </w:pPr>
            <w:r w:rsidDel="00000000" w:rsidR="00000000" w:rsidRPr="00000000">
              <w:rPr>
                <w:rtl w:val="0"/>
              </w:rPr>
            </w:r>
          </w:p>
        </w:tc>
      </w:tr>
    </w:tbl>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9">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rtl w:val="0"/>
        </w:rPr>
      </w:r>
    </w:p>
    <w:tbl>
      <w:tblPr>
        <w:tblStyle w:val="Table2"/>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B">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C">
            <w:pPr>
              <w:shd w:fill="ffffff" w:val="clear"/>
              <w:rPr>
                <w:rFonts w:ascii="Calibri" w:cs="Calibri" w:eastAsia="Calibri" w:hAnsi="Calibri"/>
              </w:rPr>
            </w:pPr>
            <w:r w:rsidDel="00000000" w:rsidR="00000000" w:rsidRPr="00000000">
              <w:rPr>
                <w:rFonts w:ascii="Calibri" w:cs="Calibri" w:eastAsia="Calibri" w:hAnsi="Calibri"/>
                <w:rtl w:val="0"/>
              </w:rPr>
              <w:t xml:space="preserve">Vacunarse a tiempo ayuda a proteger a niños</w:t>
            </w:r>
          </w:p>
          <w:p w:rsidR="00000000" w:rsidDel="00000000" w:rsidP="00000000" w:rsidRDefault="00000000" w:rsidRPr="00000000" w14:paraId="0000001D">
            <w:pPr>
              <w:shd w:fill="ffffff" w:val="clear"/>
              <w:rPr>
                <w:rFonts w:ascii="Calibri" w:cs="Calibri" w:eastAsia="Calibri" w:hAnsi="Calibri"/>
              </w:rPr>
            </w:pPr>
            <w:r w:rsidDel="00000000" w:rsidR="00000000" w:rsidRPr="00000000">
              <w:rPr>
                <w:rFonts w:ascii="Calibri" w:cs="Calibri" w:eastAsia="Calibri" w:hAnsi="Calibri"/>
                <w:rtl w:val="0"/>
              </w:rPr>
              <w:t xml:space="preserve">y niñas de la transmisión del VPH.</w:t>
            </w:r>
          </w:p>
          <w:p w:rsidR="00000000" w:rsidDel="00000000" w:rsidP="00000000" w:rsidRDefault="00000000" w:rsidRPr="00000000" w14:paraId="0000001E">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F">
            <w:pPr>
              <w:shd w:fill="ffffff" w:val="clear"/>
              <w:rPr>
                <w:rFonts w:ascii="Calibri" w:cs="Calibri" w:eastAsia="Calibri" w:hAnsi="Calibri"/>
              </w:rPr>
            </w:pPr>
            <w:r w:rsidDel="00000000" w:rsidR="00000000" w:rsidRPr="00000000">
              <w:rPr>
                <w:rFonts w:ascii="Calibri" w:cs="Calibri" w:eastAsia="Calibri" w:hAnsi="Calibri"/>
                <w:rtl w:val="0"/>
              </w:rPr>
              <w:t xml:space="preserve">Haz que las vacunas funcionen.</w:t>
            </w:r>
          </w:p>
          <w:p w:rsidR="00000000" w:rsidDel="00000000" w:rsidP="00000000" w:rsidRDefault="00000000" w:rsidRPr="00000000" w14:paraId="00000020">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1">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La vacunación contra el VPH es segura</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y ayuda a prevenir el cáncer.</w:t>
            </w:r>
          </w:p>
          <w:p w:rsidR="00000000" w:rsidDel="00000000" w:rsidP="00000000" w:rsidRDefault="00000000" w:rsidRPr="00000000" w14:paraId="00000024">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5">
            <w:pPr>
              <w:shd w:fill="ffffff" w:val="clear"/>
              <w:rPr>
                <w:rFonts w:ascii="Calibri" w:cs="Calibri" w:eastAsia="Calibri" w:hAnsi="Calibri"/>
              </w:rPr>
            </w:pPr>
            <w:r w:rsidDel="00000000" w:rsidR="00000000" w:rsidRPr="00000000">
              <w:rPr>
                <w:rFonts w:ascii="Calibri" w:cs="Calibri" w:eastAsia="Calibri" w:hAnsi="Calibri"/>
                <w:rtl w:val="0"/>
              </w:rPr>
              <w:t xml:space="preserve">Haz que las vacunas funcionen.</w:t>
            </w:r>
          </w:p>
          <w:p w:rsidR="00000000" w:rsidDel="00000000" w:rsidP="00000000" w:rsidRDefault="00000000" w:rsidRPr="00000000" w14:paraId="00000026">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7">
            <w:pPr>
              <w:widowControl w:val="0"/>
              <w:spacing w:line="240" w:lineRule="auto"/>
              <w:rPr>
                <w:rFonts w:ascii="Calibri" w:cs="Calibri" w:eastAsia="Calibri" w:hAnsi="Calibri"/>
                <w:b w:val="1"/>
              </w:rPr>
            </w:pPr>
            <w:bookmarkStart w:colFirst="0" w:colLast="0" w:name="_heading=h.gjdgxs" w:id="0"/>
            <w:bookmarkEnd w:id="0"/>
            <w:r w:rsidDel="00000000" w:rsidR="00000000" w:rsidRPr="00000000">
              <w:rPr>
                <w:rFonts w:ascii="Calibri" w:cs="Calibri" w:eastAsia="Calibri" w:hAnsi="Calibri"/>
                <w:i w:val="1"/>
                <w:rtl w:val="0"/>
              </w:rPr>
              <w:t xml:space="preserve">#UnitedInProtection</w:t>
            </w:r>
            <w:r w:rsidDel="00000000" w:rsidR="00000000" w:rsidRPr="00000000">
              <w:rPr>
                <w:rtl w:val="0"/>
              </w:rPr>
            </w:r>
          </w:p>
        </w:tc>
      </w:tr>
    </w:tbl>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B">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C">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D">
      <w:pPr>
        <w:rPr>
          <w:b w:val="1"/>
          <w:sz w:val="24"/>
          <w:szCs w:val="24"/>
        </w:rPr>
      </w:pPr>
      <w:r w:rsidDel="00000000" w:rsidR="00000000" w:rsidRPr="00000000">
        <w:rPr>
          <w:rtl w:val="0"/>
        </w:rPr>
      </w:r>
    </w:p>
    <w:tbl>
      <w:tblPr>
        <w:tblStyle w:val="Table3"/>
        <w:tblW w:w="102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7440"/>
        <w:tblGridChange w:id="0">
          <w:tblGrid>
            <w:gridCol w:w="2760"/>
            <w:gridCol w:w="7440"/>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F">
            <w:pPr>
              <w:widowControl w:val="0"/>
              <w:spacing w:line="240" w:lineRule="auto"/>
              <w:rPr>
                <w:b w:val="1"/>
                <w:sz w:val="24"/>
                <w:szCs w:val="24"/>
              </w:rPr>
            </w:pPr>
            <w:r w:rsidDel="00000000" w:rsidR="00000000" w:rsidRPr="00000000">
              <w:rPr>
                <w:b w:val="1"/>
                <w:sz w:val="24"/>
                <w:szCs w:val="24"/>
                <w:rtl w:val="0"/>
              </w:rPr>
              <w:t xml:space="preserve">COPY POST SUGGESTION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0">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Fonts w:ascii="Calibri" w:cs="Calibri" w:eastAsia="Calibri" w:hAnsi="Calibri"/>
                <w:rtl w:val="0"/>
              </w:rPr>
              <w:t xml:space="preserve">La vacunación contra el virus del papiloma humano (VPH) puede prevenir:</w:t>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Fonts w:ascii="Calibri" w:cs="Calibri" w:eastAsia="Calibri" w:hAnsi="Calibri"/>
                <w:rtl w:val="0"/>
              </w:rPr>
              <w:t xml:space="preserve">👉 infecciones</w:t>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Fonts w:ascii="Calibri" w:cs="Calibri" w:eastAsia="Calibri" w:hAnsi="Calibri"/>
                <w:rtl w:val="0"/>
              </w:rPr>
              <w:t xml:space="preserve">👉 enfermedades relacionadas con el VPH </w:t>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cáncer</w:t>
            </w:r>
          </w:p>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A">
            <w:pPr>
              <w:jc w:val="both"/>
              <w:rPr>
                <w:rFonts w:ascii="Calibri" w:cs="Calibri" w:eastAsia="Calibri" w:hAnsi="Calibri"/>
              </w:rPr>
            </w:pPr>
            <w:r w:rsidDel="00000000" w:rsidR="00000000" w:rsidRPr="00000000">
              <w:rPr>
                <w:rFonts w:ascii="Calibri" w:cs="Calibri" w:eastAsia="Calibri" w:hAnsi="Calibri"/>
                <w:rtl w:val="0"/>
              </w:rPr>
              <w:t xml:space="preserve">Obtén más información en 🔗​</w:t>
            </w:r>
          </w:p>
          <w:p w:rsidR="00000000" w:rsidDel="00000000" w:rsidP="00000000" w:rsidRDefault="00000000" w:rsidRPr="00000000" w14:paraId="0000003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D">
            <w:pPr>
              <w:shd w:fill="ffffff" w:val="clea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E">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¿Sabías que en los lugares en los que la vacunación contra el VPH está muy extendida se registran menos células precancerosas o anormales?</w:t>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Las vacunas son:</w:t>
            </w:r>
          </w:p>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Seguras</w:t>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Eficaces</w:t>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Así que, vacúnate y haz que las vacunas funcionen.</w:t>
            </w:r>
          </w:p>
          <w:p w:rsidR="00000000" w:rsidDel="00000000" w:rsidP="00000000" w:rsidRDefault="00000000" w:rsidRPr="00000000" w14:paraId="00000048">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 Obtén más información haciendo clic en el enlace. </w:t>
            </w:r>
          </w:p>
          <w:p w:rsidR="00000000" w:rsidDel="00000000" w:rsidP="00000000" w:rsidRDefault="00000000" w:rsidRPr="00000000" w14:paraId="0000004A">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B">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val="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en-GB"/>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val="en-GB"/>
    </w:rPr>
  </w:style>
  <w:style w:type="character" w:styleId="BriefingtextChar" w:customStyle="1">
    <w:name w:val="Briefing text Char"/>
    <w:link w:val="Briefingtext"/>
    <w:rsid w:val="00A05E38"/>
    <w:rPr>
      <w:rFonts w:eastAsia="Times New Roman"/>
      <w:szCs w:val="24"/>
      <w:lang w:eastAsia="en-US" w:val="en-GB"/>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sD1JiJt/fv1NOD3/L+zl3Khf2w==">AMUW2mV87OUY8XYSHUrCiwu9gENHTdHEENawvqIpmg+8JDJ79iC69N2hBZjmHbJyLVy80Vkq+eu6n8HiI+n8Dcl0blTot4n3N5TRZmWwYH6YHHYBNB6PCBSa6bKc1MaNB4laKtUEh2c0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2022-12-05T11:12:00Z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ies>
</file>